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5B3F1A">
      <w:pPr>
        <w:rPr>
          <w:rFonts w:hint="eastAsia" w:ascii="Noto Sans SC" w:hAnsi="Noto Sans SC" w:eastAsia="Noto Sans SC" w:cs="Noto Sans SC"/>
          <w:sz w:val="44"/>
          <w:szCs w:val="44"/>
          <w:lang w:val="en-US" w:eastAsia="zh-CN"/>
        </w:rPr>
      </w:pPr>
      <w:r>
        <w:rPr>
          <w:rFonts w:hint="eastAsia" w:ascii="Noto Sans SC" w:hAnsi="Noto Sans SC" w:eastAsia="Noto Sans SC" w:cs="Noto Sans SC"/>
          <w:sz w:val="44"/>
          <w:szCs w:val="44"/>
          <w:lang w:val="en-US" w:eastAsia="zh-CN"/>
        </w:rPr>
        <w:drawing>
          <wp:inline distT="0" distB="0" distL="114300" distR="114300">
            <wp:extent cx="5321935" cy="7518400"/>
            <wp:effectExtent l="0" t="0" r="12065" b="6350"/>
            <wp:docPr id="1" name="图片 1" descr="公司宣传手册分享扁平风word模板__2025-01-15+10_04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公司宣传手册分享扁平风word模板__2025-01-15+10_04_0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Noto Sans SC" w:hAnsi="Noto Sans SC" w:eastAsia="Noto Sans SC" w:cs="Noto Sans SC"/>
          <w:sz w:val="44"/>
          <w:szCs w:val="44"/>
          <w:lang w:val="en-US" w:eastAsia="zh-CN"/>
        </w:rPr>
        <w:br w:type="page"/>
      </w:r>
    </w:p>
    <w:p w14:paraId="364CEED1">
      <w:pPr>
        <w:jc w:val="center"/>
        <w:rPr>
          <w:rFonts w:hint="eastAsia" w:ascii="Noto Sans SC" w:hAnsi="Noto Sans SC" w:eastAsia="Noto Sans SC" w:cs="Noto Sans SC"/>
          <w:sz w:val="44"/>
          <w:szCs w:val="44"/>
          <w:lang w:val="en-US" w:eastAsia="zh-CN"/>
        </w:rPr>
      </w:pPr>
    </w:p>
    <w:p w14:paraId="61B95E84">
      <w:pPr>
        <w:rPr>
          <w:rFonts w:hint="eastAsia" w:ascii="Noto Sans SC" w:hAnsi="Noto Sans SC" w:eastAsia="Noto Sans SC" w:cs="Noto Sans SC"/>
          <w:lang w:val="en-US" w:eastAsia="zh-CN"/>
        </w:rPr>
      </w:pPr>
    </w:p>
    <w:p w14:paraId="3871A4EA">
      <w:pPr>
        <w:jc w:val="center"/>
        <w:rPr>
          <w:rFonts w:hint="eastAsia" w:ascii="Noto Sans SC" w:hAnsi="Noto Sans SC" w:eastAsia="Noto Sans SC" w:cs="Noto Sans SC"/>
          <w:sz w:val="44"/>
          <w:szCs w:val="44"/>
          <w:lang w:val="en-US" w:eastAsia="zh-CN"/>
        </w:rPr>
      </w:pPr>
      <w:r>
        <w:rPr>
          <w:rFonts w:hint="eastAsia" w:ascii="Noto Sans SC" w:hAnsi="Noto Sans SC" w:eastAsia="Noto Sans SC" w:cs="Noto Sans SC"/>
          <w:sz w:val="44"/>
          <w:szCs w:val="44"/>
          <w:lang w:val="en-US" w:eastAsia="zh-CN"/>
        </w:rPr>
        <w:t>修订记录</w:t>
      </w:r>
    </w:p>
    <w:p w14:paraId="7396C2C4">
      <w:pPr>
        <w:rPr>
          <w:rFonts w:hint="eastAsia" w:ascii="Noto Sans SC" w:hAnsi="Noto Sans SC" w:eastAsia="Noto Sans SC" w:cs="Noto Sans SC"/>
          <w:lang w:val="en-US" w:eastAsia="zh-CN"/>
        </w:rPr>
      </w:pPr>
    </w:p>
    <w:p w14:paraId="1C78E91F">
      <w:pPr>
        <w:rPr>
          <w:rFonts w:hint="eastAsia" w:ascii="Noto Sans SC" w:hAnsi="Noto Sans SC" w:eastAsia="Noto Sans SC" w:cs="Noto Sans SC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3"/>
        <w:gridCol w:w="1703"/>
        <w:gridCol w:w="1704"/>
        <w:gridCol w:w="1704"/>
        <w:gridCol w:w="1704"/>
      </w:tblGrid>
      <w:tr w14:paraId="1B714A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  <w:shd w:val="pct20" w:color="auto" w:fill="auto"/>
            <w:vAlign w:val="top"/>
          </w:tcPr>
          <w:p w14:paraId="34DEC9BB">
            <w:pP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  <w:t>日期</w:t>
            </w:r>
          </w:p>
        </w:tc>
        <w:tc>
          <w:tcPr>
            <w:tcW w:w="1703" w:type="dxa"/>
            <w:shd w:val="pct20" w:color="auto" w:fill="auto"/>
            <w:vAlign w:val="top"/>
          </w:tcPr>
          <w:p w14:paraId="030699C2">
            <w:pP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  <w:t>修改章节</w:t>
            </w:r>
          </w:p>
        </w:tc>
        <w:tc>
          <w:tcPr>
            <w:tcW w:w="1704" w:type="dxa"/>
            <w:shd w:val="pct20" w:color="auto" w:fill="auto"/>
            <w:vAlign w:val="top"/>
          </w:tcPr>
          <w:p w14:paraId="41A27714">
            <w:pP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  <w:t>修改内容</w:t>
            </w:r>
          </w:p>
        </w:tc>
        <w:tc>
          <w:tcPr>
            <w:tcW w:w="1704" w:type="dxa"/>
            <w:shd w:val="pct20" w:color="auto" w:fill="auto"/>
            <w:vAlign w:val="top"/>
          </w:tcPr>
          <w:p w14:paraId="5BD7BCA6">
            <w:pP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  <w:t>版本</w:t>
            </w:r>
          </w:p>
        </w:tc>
        <w:tc>
          <w:tcPr>
            <w:tcW w:w="1704" w:type="dxa"/>
            <w:shd w:val="pct20" w:color="auto" w:fill="auto"/>
            <w:vAlign w:val="top"/>
          </w:tcPr>
          <w:p w14:paraId="5B610C89">
            <w:pPr>
              <w:rPr>
                <w:rFonts w:hint="eastAsia" w:ascii="Noto Sans SC" w:hAnsi="Noto Sans SC" w:eastAsia="Noto Sans SC" w:cs="Noto Sans SC"/>
                <w:color w:val="auto"/>
                <w:kern w:val="2"/>
                <w:sz w:val="24"/>
                <w:szCs w:val="24"/>
                <w:highlight w:val="none"/>
                <w:shd w:val="clear" w:color="auto" w:fill="auto"/>
                <w:vertAlign w:val="baseline"/>
                <w:lang w:val="en-US" w:eastAsia="zh-CN" w:bidi="ar-SA"/>
              </w:rPr>
            </w:pPr>
            <w:r>
              <w:rPr>
                <w:rFonts w:hint="eastAsia" w:ascii="Noto Sans SC" w:hAnsi="Noto Sans SC" w:eastAsia="Noto Sans SC" w:cs="Noto Sans SC"/>
                <w:color w:val="auto"/>
                <w:sz w:val="24"/>
                <w:highlight w:val="none"/>
                <w:shd w:val="clear" w:color="auto" w:fill="auto"/>
                <w:vertAlign w:val="baseline"/>
                <w:lang w:val="en-US" w:eastAsia="zh-CN"/>
              </w:rPr>
              <w:t>修订人</w:t>
            </w:r>
          </w:p>
        </w:tc>
      </w:tr>
      <w:tr w14:paraId="095347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 w14:paraId="3CCEF1A5">
            <w:pP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szCs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2025.</w:t>
            </w: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01.13</w:t>
            </w:r>
          </w:p>
        </w:tc>
        <w:tc>
          <w:tcPr>
            <w:tcW w:w="1703" w:type="dxa"/>
          </w:tcPr>
          <w:p w14:paraId="4203599C">
            <w:pP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4" w:type="dxa"/>
          </w:tcPr>
          <w:p w14:paraId="17CC16EB">
            <w:pP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新建</w:t>
            </w:r>
          </w:p>
        </w:tc>
        <w:tc>
          <w:tcPr>
            <w:tcW w:w="1704" w:type="dxa"/>
          </w:tcPr>
          <w:p w14:paraId="5E23FB99">
            <w:pP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V0.0.1</w:t>
            </w:r>
          </w:p>
        </w:tc>
        <w:tc>
          <w:tcPr>
            <w:tcW w:w="1704" w:type="dxa"/>
          </w:tcPr>
          <w:p w14:paraId="773944AA">
            <w:pP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余日可</w:t>
            </w:r>
          </w:p>
        </w:tc>
      </w:tr>
      <w:tr w14:paraId="3F383F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3" w:type="dxa"/>
          </w:tcPr>
          <w:p w14:paraId="343C2E4E">
            <w:pPr>
              <w:rPr>
                <w:rFonts w:hint="default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2025.02.05</w:t>
            </w:r>
          </w:p>
        </w:tc>
        <w:tc>
          <w:tcPr>
            <w:tcW w:w="1703" w:type="dxa"/>
          </w:tcPr>
          <w:p w14:paraId="34F7A6BE">
            <w:pP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04" w:type="dxa"/>
          </w:tcPr>
          <w:p w14:paraId="5E06BEC8">
            <w:pPr>
              <w:rPr>
                <w:rFonts w:hint="default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重新整理全文</w:t>
            </w:r>
          </w:p>
        </w:tc>
        <w:tc>
          <w:tcPr>
            <w:tcW w:w="1704" w:type="dxa"/>
          </w:tcPr>
          <w:p w14:paraId="06CCA2E1">
            <w:pPr>
              <w:rPr>
                <w:rFonts w:hint="default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V0.0.2</w:t>
            </w:r>
          </w:p>
        </w:tc>
        <w:tc>
          <w:tcPr>
            <w:tcW w:w="1704" w:type="dxa"/>
          </w:tcPr>
          <w:p w14:paraId="7FC97B38">
            <w:pPr>
              <w:rPr>
                <w:rFonts w:hint="default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Noto Sans SC" w:hAnsi="Noto Sans SC" w:eastAsia="Noto Sans SC" w:cs="Noto Sans SC"/>
                <w:color w:val="000000" w:themeColor="text1"/>
                <w:kern w:val="0"/>
                <w:sz w:val="24"/>
                <w:highlight w:val="none"/>
                <w:shd w:val="clear" w:color="auto" w:fill="auto"/>
                <w:vertAlign w:val="baseline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余日可</w:t>
            </w:r>
          </w:p>
        </w:tc>
      </w:tr>
    </w:tbl>
    <w:p w14:paraId="4B5A2C8A">
      <w:pPr>
        <w:rPr>
          <w:rFonts w:hint="eastAsia" w:ascii="Noto Sans SC" w:hAnsi="Noto Sans SC" w:eastAsia="Noto Sans SC" w:cs="Noto Sans SC"/>
          <w:lang w:val="en-US" w:eastAsia="zh-CN"/>
        </w:rPr>
      </w:pPr>
    </w:p>
    <w:p w14:paraId="4B67E906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hanging="360"/>
        <w:jc w:val="left"/>
        <w:rPr>
          <w:rFonts w:hint="eastAsia" w:ascii="Noto Sans SC" w:hAnsi="Noto Sans SC" w:eastAsia="Noto Sans SC" w:cs="Noto Sans SC"/>
          <w:color w:val="0000FF"/>
        </w:rPr>
      </w:pPr>
      <w:r>
        <w:rPr>
          <w:rFonts w:hint="eastAsia" w:ascii="Noto Sans SC" w:hAnsi="Noto Sans SC" w:eastAsia="Noto Sans SC" w:cs="Noto Sans SC"/>
          <w:color w:val="0000FF"/>
          <w:lang w:val="en-US" w:eastAsia="zh-CN"/>
        </w:rPr>
        <w:br w:type="page"/>
      </w:r>
    </w:p>
    <w:p w14:paraId="227E96D3">
      <w:pPr>
        <w:rPr>
          <w:rFonts w:hint="eastAsia" w:ascii="Noto Sans SC" w:hAnsi="Noto Sans SC" w:eastAsia="Noto Sans SC" w:cs="Noto Sans SC"/>
          <w:lang w:val="en-US" w:eastAsia="zh-CN"/>
        </w:rPr>
      </w:pPr>
    </w:p>
    <w:p w14:paraId="5FE4F8E0">
      <w:pPr>
        <w:rPr>
          <w:rFonts w:hint="eastAsia" w:ascii="Noto Sans SC" w:hAnsi="Noto Sans SC" w:eastAsia="Noto Sans SC" w:cs="Noto Sans SC"/>
          <w:lang w:val="en-US" w:eastAsia="zh-CN"/>
        </w:rPr>
      </w:pPr>
    </w:p>
    <w:sdt>
      <w:sdtPr>
        <w:rPr>
          <w:rFonts w:hint="eastAsia" w:ascii="Noto Sans SC" w:hAnsi="Noto Sans SC" w:eastAsia="Noto Sans SC" w:cs="Noto Sans SC"/>
          <w:kern w:val="2"/>
          <w:sz w:val="21"/>
          <w:szCs w:val="24"/>
          <w:lang w:val="en-US" w:eastAsia="zh-CN" w:bidi="ar-SA"/>
        </w:rPr>
        <w:id w:val="147456207"/>
        <w15:color w:val="DBDBDB"/>
        <w:docPartObj>
          <w:docPartGallery w:val="Table of Contents"/>
          <w:docPartUnique/>
        </w:docPartObj>
      </w:sdtPr>
      <w:sdtEndPr>
        <w:rPr>
          <w:rFonts w:hint="eastAsia" w:ascii="Noto Sans SC" w:hAnsi="Noto Sans SC" w:eastAsia="Noto Sans SC" w:cs="Noto Sans SC"/>
          <w:b/>
          <w:kern w:val="2"/>
          <w:sz w:val="21"/>
          <w:szCs w:val="24"/>
          <w:lang w:val="en-US" w:eastAsia="zh-CN" w:bidi="ar-SA"/>
        </w:rPr>
      </w:sdtEndPr>
      <w:sdtContent>
        <w:p w14:paraId="44DB88C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Noto Sans SC" w:hAnsi="Noto Sans SC" w:eastAsia="Noto Sans SC" w:cs="Noto Sans SC"/>
            </w:rPr>
          </w:pPr>
          <w:bookmarkStart w:id="0" w:name="_Toc28745"/>
          <w:r>
            <w:rPr>
              <w:rFonts w:hint="eastAsia" w:ascii="Noto Sans SC" w:hAnsi="Noto Sans SC" w:eastAsia="Noto Sans SC" w:cs="Noto Sans SC"/>
              <w:sz w:val="21"/>
            </w:rPr>
            <w:t>目录</w:t>
          </w:r>
        </w:p>
        <w:p w14:paraId="04AB6B59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TOC \o "1-2" \h \u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_Toc10309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1.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引言</w:t>
          </w:r>
          <w:r>
            <w:tab/>
          </w:r>
          <w:r>
            <w:fldChar w:fldCharType="begin"/>
          </w:r>
          <w:r>
            <w:instrText xml:space="preserve"> PAGEREF _Toc10309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1445E067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_Toc21145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bCs/>
              <w:szCs w:val="28"/>
            </w:rPr>
            <w:t xml:space="preserve">1.1. </w:t>
          </w:r>
          <w:r>
            <w:rPr>
              <w:rFonts w:hint="eastAsia" w:ascii="Noto Sans SC" w:hAnsi="Noto Sans SC" w:eastAsia="Noto Sans SC" w:cs="Noto Sans SC"/>
              <w:bCs/>
              <w:szCs w:val="28"/>
            </w:rPr>
            <w:t>手册目的</w:t>
          </w:r>
          <w:r>
            <w:tab/>
          </w:r>
          <w:r>
            <w:fldChar w:fldCharType="begin"/>
          </w:r>
          <w:r>
            <w:instrText xml:space="preserve"> PAGEREF _Toc21145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53EE9B0B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_Toc32453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bCs/>
              <w:szCs w:val="28"/>
            </w:rPr>
            <w:t xml:space="preserve">1.2. </w:t>
          </w:r>
          <w:r>
            <w:rPr>
              <w:rFonts w:hint="eastAsia" w:ascii="Noto Sans SC" w:hAnsi="Noto Sans SC" w:eastAsia="Noto Sans SC" w:cs="Noto Sans SC"/>
              <w:bCs/>
              <w:szCs w:val="28"/>
            </w:rPr>
            <w:t>目标读者</w:t>
          </w:r>
          <w:r>
            <w:tab/>
          </w:r>
          <w:r>
            <w:fldChar w:fldCharType="begin"/>
          </w:r>
          <w:r>
            <w:instrText xml:space="preserve"> PAGEREF _Toc32453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68576701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_Toc31739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bCs/>
              <w:szCs w:val="28"/>
            </w:rPr>
            <w:t xml:space="preserve">1.3. </w:t>
          </w:r>
          <w:r>
            <w:rPr>
              <w:rFonts w:hint="eastAsia" w:ascii="Noto Sans SC" w:hAnsi="Noto Sans SC" w:eastAsia="Noto Sans SC" w:cs="Noto Sans SC"/>
              <w:bCs/>
              <w:szCs w:val="28"/>
            </w:rPr>
            <w:t>软件简介</w:t>
          </w:r>
          <w:r>
            <w:tab/>
          </w:r>
          <w:r>
            <w:fldChar w:fldCharType="begin"/>
          </w:r>
          <w:r>
            <w:instrText xml:space="preserve"> PAGEREF _Toc31739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014115AA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_Toc13719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2.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系统要求</w:t>
          </w:r>
          <w:r>
            <w:tab/>
          </w:r>
          <w:r>
            <w:fldChar w:fldCharType="begin"/>
          </w:r>
          <w:r>
            <w:instrText xml:space="preserve"> PAGEREF _Toc13719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2F9E084D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_Toc4534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3.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安装与设置</w:t>
          </w:r>
          <w:r>
            <w:tab/>
          </w:r>
          <w:r>
            <w:fldChar w:fldCharType="begin"/>
          </w:r>
          <w:r>
            <w:instrText xml:space="preserve"> PAGEREF _Toc4534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0D79B376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_Toc19573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4.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基本操作</w:t>
          </w:r>
          <w:r>
            <w:tab/>
          </w:r>
          <w:r>
            <w:fldChar w:fldCharType="begin"/>
          </w:r>
          <w:r>
            <w:instrText xml:space="preserve"> PAGEREF _Toc19573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5CF8C175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_Toc12567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5.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高级功能</w:t>
          </w:r>
          <w:r>
            <w:tab/>
          </w:r>
          <w:r>
            <w:fldChar w:fldCharType="begin"/>
          </w:r>
          <w:r>
            <w:instrText xml:space="preserve"> PAGEREF _Toc12567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2665957C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_Toc32257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5.1默认模式</w:t>
          </w:r>
          <w:r>
            <w:tab/>
          </w:r>
          <w:r>
            <w:fldChar w:fldCharType="begin"/>
          </w:r>
          <w:r>
            <w:instrText xml:space="preserve"> PAGEREF _Toc32257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7E36F0DF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_Toc14975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5.2差分模式</w:t>
          </w:r>
          <w:r>
            <w:tab/>
          </w:r>
          <w:r>
            <w:fldChar w:fldCharType="begin"/>
          </w:r>
          <w:r>
            <w:instrText xml:space="preserve"> PAGEREF _Toc14975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67DE63BF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_Toc8257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5.3几何重建模式</w:t>
          </w:r>
          <w:r>
            <w:tab/>
          </w:r>
          <w:r>
            <w:fldChar w:fldCharType="begin"/>
          </w:r>
          <w:r>
            <w:instrText xml:space="preserve"> PAGEREF _Toc8257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0C71F396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_Toc20092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5.4斑点检测模式</w:t>
          </w:r>
          <w:r>
            <w:tab/>
          </w:r>
          <w:r>
            <w:fldChar w:fldCharType="begin"/>
          </w:r>
          <w:r>
            <w:instrText xml:space="preserve"> PAGEREF _Toc20092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1DDBED32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_Toc20922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5.5斑点跟踪模式</w:t>
          </w:r>
          <w:r>
            <w:tab/>
          </w:r>
          <w:r>
            <w:fldChar w:fldCharType="begin"/>
          </w:r>
          <w:r>
            <w:instrText xml:space="preserve"> PAGEREF _Toc20922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1E797C5B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_Toc22755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5.6接触力模式</w:t>
          </w:r>
          <w:r>
            <w:tab/>
          </w:r>
          <w:r>
            <w:fldChar w:fldCharType="begin"/>
          </w:r>
          <w:r>
            <w:instrText xml:space="preserve"> PAGEREF _Toc22755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4C161678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_Toc8366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5.7录制模式</w:t>
          </w:r>
          <w:r>
            <w:tab/>
          </w:r>
          <w:r>
            <w:fldChar w:fldCharType="begin"/>
          </w:r>
          <w:r>
            <w:instrText xml:space="preserve"> PAGEREF _Toc8366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2DABA9D2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_Toc16810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6.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故障排查</w:t>
          </w:r>
          <w:r>
            <w:tab/>
          </w:r>
          <w:r>
            <w:fldChar w:fldCharType="begin"/>
          </w:r>
          <w:r>
            <w:instrText xml:space="preserve"> PAGEREF _Toc16810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0485C8C7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_Toc1293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7.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_Toc1293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316F5815">
          <w:pPr>
            <w:pStyle w:val="7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_Toc22922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default" w:ascii="Noto Sans SC" w:hAnsi="Noto Sans SC" w:eastAsia="Noto Sans SC" w:cs="Noto Sans SC"/>
              <w:szCs w:val="32"/>
              <w:lang w:val="en-US" w:eastAsia="zh-CN"/>
            </w:rPr>
            <w:t xml:space="preserve">8. </w:t>
          </w:r>
          <w:r>
            <w:rPr>
              <w:rFonts w:hint="eastAsia" w:ascii="Noto Sans SC" w:hAnsi="Noto Sans SC" w:eastAsia="Noto Sans SC" w:cs="Noto Sans SC"/>
              <w:szCs w:val="32"/>
              <w:lang w:val="en-US" w:eastAsia="zh-CN"/>
            </w:rPr>
            <w:t>联系方式</w:t>
          </w:r>
          <w:r>
            <w:tab/>
          </w:r>
          <w:r>
            <w:fldChar w:fldCharType="begin"/>
          </w:r>
          <w:r>
            <w:instrText xml:space="preserve"> PAGEREF _Toc22922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794AD471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_Toc2834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8.1 技术支持信息</w:t>
          </w:r>
          <w:r>
            <w:tab/>
          </w:r>
          <w:r>
            <w:fldChar w:fldCharType="begin"/>
          </w:r>
          <w:r>
            <w:instrText xml:space="preserve"> PAGEREF _Toc2834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79F69890">
          <w:pPr>
            <w:pStyle w:val="9"/>
            <w:tabs>
              <w:tab w:val="right" w:leader="dot" w:pos="8306"/>
            </w:tabs>
          </w:pPr>
          <w:r>
            <w:rPr>
              <w:rFonts w:hint="eastAsia" w:ascii="Noto Sans SC" w:hAnsi="Noto Sans SC" w:eastAsia="Noto Sans SC" w:cs="Noto Sans SC"/>
            </w:rPr>
            <w:fldChar w:fldCharType="begin"/>
          </w:r>
          <w:r>
            <w:rPr>
              <w:rFonts w:hint="eastAsia" w:ascii="Noto Sans SC" w:hAnsi="Noto Sans SC" w:eastAsia="Noto Sans SC" w:cs="Noto Sans SC"/>
            </w:rPr>
            <w:instrText xml:space="preserve"> HYPERLINK \l _Toc2224 </w:instrText>
          </w:r>
          <w:r>
            <w:rPr>
              <w:rFonts w:hint="eastAsia" w:ascii="Noto Sans SC" w:hAnsi="Noto Sans SC" w:eastAsia="Noto Sans SC" w:cs="Noto Sans SC"/>
            </w:rPr>
            <w:fldChar w:fldCharType="separate"/>
          </w:r>
          <w:r>
            <w:rPr>
              <w:rFonts w:hint="eastAsia" w:ascii="Noto Sans SC" w:hAnsi="Noto Sans SC" w:eastAsia="Noto Sans SC" w:cs="Noto Sans SC"/>
              <w:szCs w:val="30"/>
              <w:lang w:val="en-US" w:eastAsia="zh-CN"/>
            </w:rPr>
            <w:t>8.2 反馈渠道</w:t>
          </w:r>
          <w:r>
            <w:tab/>
          </w:r>
          <w:r>
            <w:fldChar w:fldCharType="begin"/>
          </w:r>
          <w:r>
            <w:instrText xml:space="preserve"> PAGEREF _Toc2224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="Noto Sans SC" w:hAnsi="Noto Sans SC" w:eastAsia="Noto Sans SC" w:cs="Noto Sans SC"/>
            </w:rPr>
            <w:fldChar w:fldCharType="end"/>
          </w:r>
        </w:p>
        <w:p w14:paraId="33E45667">
          <w:pPr>
            <w:rPr>
              <w:rFonts w:hint="eastAsia" w:ascii="Noto Sans SC" w:hAnsi="Noto Sans SC" w:eastAsia="Noto Sans SC" w:cs="Noto Sans SC"/>
              <w:b/>
            </w:rPr>
          </w:pPr>
          <w:r>
            <w:rPr>
              <w:rFonts w:hint="eastAsia" w:ascii="Noto Sans SC" w:hAnsi="Noto Sans SC" w:eastAsia="Noto Sans SC" w:cs="Noto Sans SC"/>
            </w:rPr>
            <w:fldChar w:fldCharType="end"/>
          </w:r>
        </w:p>
      </w:sdtContent>
    </w:sdt>
    <w:p w14:paraId="5A4854FE">
      <w:pPr>
        <w:rPr>
          <w:rFonts w:hint="eastAsia" w:ascii="Noto Sans SC" w:hAnsi="Noto Sans SC" w:eastAsia="Noto Sans SC" w:cs="Noto Sans SC"/>
          <w:b/>
        </w:rPr>
      </w:pPr>
      <w:r>
        <w:rPr>
          <w:rFonts w:hint="eastAsia" w:ascii="Noto Sans SC" w:hAnsi="Noto Sans SC" w:eastAsia="Noto Sans SC" w:cs="Noto Sans SC"/>
          <w:b/>
        </w:rPr>
        <w:br w:type="page"/>
      </w:r>
    </w:p>
    <w:p w14:paraId="30AA2689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  <w:b/>
        </w:rPr>
        <w:fldChar w:fldCharType="begin"/>
      </w:r>
      <w:r>
        <w:rPr>
          <w:rFonts w:hint="eastAsia" w:ascii="Noto Sans SC" w:hAnsi="Noto Sans SC" w:eastAsia="Noto Sans SC" w:cs="Noto Sans SC"/>
          <w:b/>
        </w:rPr>
        <w:instrText xml:space="preserve">TOC \h \c "图"</w:instrText>
      </w:r>
      <w:r>
        <w:rPr>
          <w:rFonts w:hint="eastAsia" w:ascii="Noto Sans SC" w:hAnsi="Noto Sans SC" w:eastAsia="Noto Sans SC" w:cs="Noto Sans SC"/>
          <w:b/>
        </w:rPr>
        <w:fldChar w:fldCharType="separate"/>
      </w: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_Toc19865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 </w:t>
      </w:r>
      <w:r>
        <w:rPr>
          <w:rFonts w:hint="eastAsia"/>
          <w:lang w:val="en-US" w:eastAsia="zh-CN"/>
        </w:rPr>
        <w:t>工具栏</w:t>
      </w:r>
      <w:r>
        <w:tab/>
      </w:r>
      <w:r>
        <w:fldChar w:fldCharType="begin"/>
      </w:r>
      <w:r>
        <w:instrText xml:space="preserve"> PAGEREF _Toc19865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2C63ECCB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_Toc25218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2 </w:t>
      </w:r>
      <w:r>
        <w:rPr>
          <w:rFonts w:hint="eastAsia"/>
          <w:lang w:val="en-US" w:eastAsia="zh-CN"/>
        </w:rPr>
        <w:t>标题栏</w:t>
      </w:r>
      <w:r>
        <w:tab/>
      </w:r>
      <w:r>
        <w:fldChar w:fldCharType="begin"/>
      </w:r>
      <w:r>
        <w:instrText xml:space="preserve"> PAGEREF _Toc25218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57C9FDBC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_Toc22123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3 </w:t>
      </w:r>
      <w:r>
        <w:rPr>
          <w:rFonts w:hint="eastAsia"/>
          <w:lang w:val="en-US" w:eastAsia="zh-CN"/>
        </w:rPr>
        <w:t>菜单栏</w:t>
      </w:r>
      <w:r>
        <w:tab/>
      </w:r>
      <w:r>
        <w:fldChar w:fldCharType="begin"/>
      </w:r>
      <w:r>
        <w:instrText xml:space="preserve"> PAGEREF _Toc22123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211F60D0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_Toc24958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4 </w:t>
      </w:r>
      <w:r>
        <w:rPr>
          <w:rFonts w:hint="eastAsia"/>
          <w:lang w:val="en-US" w:eastAsia="zh-CN"/>
        </w:rPr>
        <w:t>菜单栏切换传感器</w:t>
      </w:r>
      <w:r>
        <w:tab/>
      </w:r>
      <w:r>
        <w:fldChar w:fldCharType="begin"/>
      </w:r>
      <w:r>
        <w:instrText xml:space="preserve"> PAGEREF _Toc24958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4C8FA238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_Toc4760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5 </w:t>
      </w:r>
      <w:r>
        <w:rPr>
          <w:rFonts w:hint="eastAsia"/>
          <w:lang w:val="en-US" w:eastAsia="zh-CN"/>
        </w:rPr>
        <w:t>菜单栏切换视频源</w:t>
      </w:r>
      <w:r>
        <w:tab/>
      </w:r>
      <w:r>
        <w:fldChar w:fldCharType="begin"/>
      </w:r>
      <w:r>
        <w:instrText xml:space="preserve"> PAGEREF _Toc4760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68919D8F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_Toc20491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6 </w:t>
      </w:r>
      <w:r>
        <w:rPr>
          <w:rFonts w:hint="eastAsia"/>
          <w:lang w:val="en-US" w:eastAsia="zh-CN"/>
        </w:rPr>
        <w:t>切换2D/3D显示方式</w:t>
      </w:r>
      <w:r>
        <w:tab/>
      </w:r>
      <w:r>
        <w:fldChar w:fldCharType="begin"/>
      </w:r>
      <w:r>
        <w:instrText xml:space="preserve"> PAGEREF _Toc20491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4661D0D6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_Toc14170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7 </w:t>
      </w:r>
      <w:r>
        <w:rPr>
          <w:rFonts w:hint="eastAsia"/>
          <w:lang w:val="en-US" w:eastAsia="zh-CN"/>
        </w:rPr>
        <w:t>二维显示模式</w:t>
      </w:r>
      <w:r>
        <w:tab/>
      </w:r>
      <w:r>
        <w:fldChar w:fldCharType="begin"/>
      </w:r>
      <w:r>
        <w:instrText xml:space="preserve"> PAGEREF _Toc14170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0B271783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_Toc7126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8 </w:t>
      </w:r>
      <w:r>
        <w:rPr>
          <w:rFonts w:hint="eastAsia"/>
          <w:lang w:val="en-US" w:eastAsia="zh-CN"/>
        </w:rPr>
        <w:t>二维显示像素位置及其RGB值</w:t>
      </w:r>
      <w:r>
        <w:tab/>
      </w:r>
      <w:r>
        <w:fldChar w:fldCharType="begin"/>
      </w:r>
      <w:r>
        <w:instrText xml:space="preserve"> PAGEREF _Toc7126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51A9358D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_Toc9046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9 </w:t>
      </w:r>
      <w:r>
        <w:rPr>
          <w:rFonts w:hint="eastAsia"/>
          <w:lang w:val="en-US" w:eastAsia="zh-CN"/>
        </w:rPr>
        <w:t xml:space="preserve"> 切换显示模式</w:t>
      </w:r>
      <w:r>
        <w:tab/>
      </w:r>
      <w:r>
        <w:fldChar w:fldCharType="begin"/>
      </w:r>
      <w:r>
        <w:instrText xml:space="preserve"> PAGEREF _Toc9046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34EFEC17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_Toc14671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10 </w:t>
      </w:r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数据流显示模式”显示视频文件名称和路径</w:t>
      </w:r>
      <w:r>
        <w:tab/>
      </w:r>
      <w:r>
        <w:fldChar w:fldCharType="begin"/>
      </w:r>
      <w:r>
        <w:instrText xml:space="preserve"> PAGEREF _Toc14671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377E39C5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_Toc5152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11 </w:t>
      </w:r>
      <w:r>
        <w:rPr>
          <w:rFonts w:hint="eastAsia"/>
          <w:lang w:val="en-US" w:eastAsia="zh-CN"/>
        </w:rPr>
        <w:t xml:space="preserve"> 默认模式三维显示</w:t>
      </w:r>
      <w:r>
        <w:tab/>
      </w:r>
      <w:r>
        <w:fldChar w:fldCharType="begin"/>
      </w:r>
      <w:r>
        <w:instrText xml:space="preserve"> PAGEREF _Toc5152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0ED09884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_Toc9552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12 </w:t>
      </w:r>
      <w:r>
        <w:rPr>
          <w:rFonts w:hint="eastAsia"/>
          <w:lang w:val="en-US" w:eastAsia="zh-CN"/>
        </w:rPr>
        <w:t>默认模式二维显示</w:t>
      </w:r>
      <w:r>
        <w:tab/>
      </w:r>
      <w:r>
        <w:fldChar w:fldCharType="begin"/>
      </w:r>
      <w:r>
        <w:instrText xml:space="preserve"> PAGEREF _Toc9552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13D540C7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_Toc21762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13 </w:t>
      </w:r>
      <w:r>
        <w:rPr>
          <w:rFonts w:hint="eastAsia"/>
          <w:lang w:val="en-US" w:eastAsia="zh-CN"/>
        </w:rPr>
        <w:t>差分模式三维显示</w:t>
      </w:r>
      <w:r>
        <w:tab/>
      </w:r>
      <w:r>
        <w:fldChar w:fldCharType="begin"/>
      </w:r>
      <w:r>
        <w:instrText xml:space="preserve"> PAGEREF _Toc21762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5EF1FC92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_Toc10751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14 </w:t>
      </w:r>
      <w:r>
        <w:rPr>
          <w:rFonts w:hint="eastAsia"/>
          <w:lang w:val="en-US" w:eastAsia="zh-CN"/>
        </w:rPr>
        <w:t>差分模式二维显示</w:t>
      </w:r>
      <w:r>
        <w:tab/>
      </w:r>
      <w:r>
        <w:fldChar w:fldCharType="begin"/>
      </w:r>
      <w:r>
        <w:instrText xml:space="preserve"> PAGEREF _Toc10751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4B6586E9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_Toc19193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15 </w:t>
      </w:r>
      <w:r>
        <w:rPr>
          <w:rFonts w:hint="eastAsia"/>
          <w:lang w:val="en-US" w:eastAsia="zh-CN"/>
        </w:rPr>
        <w:t>几何重建模式三维显示</w:t>
      </w:r>
      <w:r>
        <w:tab/>
      </w:r>
      <w:r>
        <w:fldChar w:fldCharType="begin"/>
      </w:r>
      <w:r>
        <w:instrText xml:space="preserve"> PAGEREF _Toc19193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77ADF4A7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_Toc27381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16 </w:t>
      </w:r>
      <w:r>
        <w:rPr>
          <w:rFonts w:hint="eastAsia"/>
          <w:lang w:val="en-US" w:eastAsia="zh-CN"/>
        </w:rPr>
        <w:t>几何重建模式二维显示</w:t>
      </w:r>
      <w:r>
        <w:tab/>
      </w:r>
      <w:r>
        <w:fldChar w:fldCharType="begin"/>
      </w:r>
      <w:r>
        <w:instrText xml:space="preserve"> PAGEREF _Toc27381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261E3023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_Toc513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17 </w:t>
      </w:r>
      <w:r>
        <w:rPr>
          <w:rFonts w:hint="eastAsia"/>
          <w:lang w:val="en-US" w:eastAsia="zh-CN"/>
        </w:rPr>
        <w:t>斑点检测模式三维显示</w:t>
      </w:r>
      <w:r>
        <w:tab/>
      </w:r>
      <w:r>
        <w:fldChar w:fldCharType="begin"/>
      </w:r>
      <w:r>
        <w:instrText xml:space="preserve"> PAGEREF _Toc513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215AFF12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_Toc31904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18 </w:t>
      </w:r>
      <w:r>
        <w:rPr>
          <w:rFonts w:hint="eastAsia"/>
          <w:lang w:val="en-US" w:eastAsia="zh-CN"/>
        </w:rPr>
        <w:t>斑点检测模式二维显示</w:t>
      </w:r>
      <w:r>
        <w:tab/>
      </w:r>
      <w:r>
        <w:fldChar w:fldCharType="begin"/>
      </w:r>
      <w:r>
        <w:instrText xml:space="preserve"> PAGEREF _Toc31904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1820B4F2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_Toc8082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19 </w:t>
      </w:r>
      <w:r>
        <w:rPr>
          <w:rFonts w:hint="eastAsia"/>
          <w:lang w:val="en-US" w:eastAsia="zh-CN"/>
        </w:rPr>
        <w:t>斑点跟踪模式三维显示</w:t>
      </w:r>
      <w:r>
        <w:tab/>
      </w:r>
      <w:r>
        <w:fldChar w:fldCharType="begin"/>
      </w:r>
      <w:r>
        <w:instrText xml:space="preserve"> PAGEREF _Toc8082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18FC24DC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_Toc2789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20 </w:t>
      </w:r>
      <w:r>
        <w:rPr>
          <w:rFonts w:hint="eastAsia"/>
          <w:lang w:val="en-US" w:eastAsia="zh-CN"/>
        </w:rPr>
        <w:t>斑点跟踪二维显示</w:t>
      </w:r>
      <w:r>
        <w:tab/>
      </w:r>
      <w:r>
        <w:fldChar w:fldCharType="begin"/>
      </w:r>
      <w:r>
        <w:instrText xml:space="preserve"> PAGEREF _Toc2789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326E29B4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_Toc24171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rPr>
          <w:rFonts w:hint="eastAsia"/>
          <w:lang w:val="en-US" w:eastAsia="zh-CN"/>
        </w:rPr>
        <w:t xml:space="preserve">图 </w:t>
      </w:r>
      <w:r>
        <w:t xml:space="preserve">21 </w:t>
      </w:r>
      <w:r>
        <w:rPr>
          <w:rFonts w:hint="eastAsia"/>
          <w:lang w:val="en-US" w:eastAsia="zh-CN"/>
        </w:rPr>
        <w:t>接触力模式三维显示</w:t>
      </w:r>
      <w:r>
        <w:tab/>
      </w:r>
      <w:r>
        <w:fldChar w:fldCharType="begin"/>
      </w:r>
      <w:r>
        <w:instrText xml:space="preserve"> PAGEREF _Toc24171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1452D831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_Toc21258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22 </w:t>
      </w:r>
      <w:r>
        <w:rPr>
          <w:rFonts w:hint="eastAsia"/>
          <w:lang w:val="en-US" w:eastAsia="zh-CN"/>
        </w:rPr>
        <w:t>力重建模式二维显示</w:t>
      </w:r>
      <w:r>
        <w:tab/>
      </w:r>
      <w:r>
        <w:fldChar w:fldCharType="begin"/>
      </w:r>
      <w:r>
        <w:instrText xml:space="preserve"> PAGEREF _Toc21258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69BDAB9D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_Toc30606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23 </w:t>
      </w:r>
      <w:r>
        <w:rPr>
          <w:rFonts w:hint="eastAsia"/>
          <w:lang w:val="en-US" w:eastAsia="zh-CN"/>
        </w:rPr>
        <w:t>录制模式三维显示</w:t>
      </w:r>
      <w:r>
        <w:tab/>
      </w:r>
      <w:r>
        <w:fldChar w:fldCharType="begin"/>
      </w:r>
      <w:r>
        <w:instrText xml:space="preserve"> PAGEREF _Toc30606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357AABB7">
      <w:pPr>
        <w:pStyle w:val="8"/>
        <w:tabs>
          <w:tab w:val="right" w:leader="dot" w:pos="8306"/>
        </w:tabs>
      </w:pPr>
      <w:r>
        <w:rPr>
          <w:rFonts w:hint="eastAsia" w:ascii="Noto Sans SC" w:hAnsi="Noto Sans SC" w:eastAsia="Noto Sans SC" w:cs="Noto Sans SC"/>
        </w:rPr>
        <w:fldChar w:fldCharType="begin"/>
      </w:r>
      <w:r>
        <w:rPr>
          <w:rFonts w:hint="eastAsia" w:ascii="Noto Sans SC" w:hAnsi="Noto Sans SC" w:eastAsia="Noto Sans SC" w:cs="Noto Sans SC"/>
        </w:rPr>
        <w:instrText xml:space="preserve"> HYPERLINK \l _Toc29908 </w:instrText>
      </w:r>
      <w:r>
        <w:rPr>
          <w:rFonts w:hint="eastAsia" w:ascii="Noto Sans SC" w:hAnsi="Noto Sans SC" w:eastAsia="Noto Sans SC" w:cs="Noto Sans SC"/>
        </w:rPr>
        <w:fldChar w:fldCharType="separate"/>
      </w:r>
      <w:r>
        <w:t xml:space="preserve">图 24 </w:t>
      </w:r>
      <w:r>
        <w:rPr>
          <w:rFonts w:hint="eastAsia"/>
          <w:lang w:val="en-US" w:eastAsia="zh-CN"/>
        </w:rPr>
        <w:t>录制模式二维显示</w:t>
      </w:r>
      <w:r>
        <w:tab/>
      </w:r>
      <w:r>
        <w:fldChar w:fldCharType="begin"/>
      </w:r>
      <w:r>
        <w:instrText xml:space="preserve"> PAGEREF _Toc29908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Noto Sans SC" w:hAnsi="Noto Sans SC" w:eastAsia="Noto Sans SC" w:cs="Noto Sans SC"/>
        </w:rPr>
        <w:fldChar w:fldCharType="end"/>
      </w:r>
    </w:p>
    <w:p w14:paraId="2A26C5B4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fldChar w:fldCharType="end"/>
      </w:r>
    </w:p>
    <w:p w14:paraId="625CCA23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br w:type="page"/>
      </w:r>
    </w:p>
    <w:p w14:paraId="752B2361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1" w:name="_Toc10309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引言</w:t>
      </w:r>
      <w:bookmarkEnd w:id="1"/>
    </w:p>
    <w:p w14:paraId="7D6613EA">
      <w:pPr>
        <w:pStyle w:val="3"/>
        <w:numPr>
          <w:ilvl w:val="1"/>
          <w:numId w:val="4"/>
        </w:numPr>
        <w:bidi w:val="0"/>
        <w:ind w:left="567" w:leftChars="0" w:hanging="567" w:firstLineChars="0"/>
        <w:rPr>
          <w:rFonts w:hint="eastAsia" w:ascii="Noto Sans SC" w:hAnsi="Noto Sans SC" w:eastAsia="Noto Sans SC" w:cs="Noto Sans SC"/>
          <w:b w:val="0"/>
          <w:bCs/>
          <w:sz w:val="28"/>
          <w:szCs w:val="28"/>
        </w:rPr>
      </w:pPr>
      <w:bookmarkStart w:id="2" w:name="_Toc21145"/>
      <w:r>
        <w:rPr>
          <w:rFonts w:hint="eastAsia" w:ascii="Noto Sans SC" w:hAnsi="Noto Sans SC" w:eastAsia="Noto Sans SC" w:cs="Noto Sans SC"/>
          <w:b w:val="0"/>
          <w:bCs/>
          <w:sz w:val="28"/>
          <w:szCs w:val="28"/>
        </w:rPr>
        <w:t>手册目的</w:t>
      </w:r>
      <w:bookmarkEnd w:id="2"/>
    </w:p>
    <w:p w14:paraId="0C81A90E">
      <w:pPr>
        <w:bidi w:val="0"/>
        <w:ind w:firstLine="42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本操作手册的目的是为用户提供全面的指导和帮助，使其能够有效地使用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Xense Studio</w:t>
      </w:r>
      <w:r>
        <w:rPr>
          <w:rFonts w:hint="eastAsia" w:ascii="Noto Sans SC" w:hAnsi="Noto Sans SC" w:eastAsia="Noto Sans SC" w:cs="Noto Sans SC"/>
          <w:sz w:val="24"/>
          <w:szCs w:val="24"/>
        </w:rPr>
        <w:t>。手册涵盖了软件的基本功能及其操作步骤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等</w:t>
      </w:r>
      <w:r>
        <w:rPr>
          <w:rFonts w:hint="eastAsia" w:ascii="Noto Sans SC" w:hAnsi="Noto Sans SC" w:eastAsia="Noto Sans SC" w:cs="Noto Sans SC"/>
          <w:sz w:val="24"/>
          <w:szCs w:val="24"/>
        </w:rPr>
        <w:t>，旨在帮助用户理解软件的使用方法，提升工作效率。</w:t>
      </w:r>
    </w:p>
    <w:p w14:paraId="631C650D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具体而言，本手册包括以下几个方面：</w:t>
      </w:r>
    </w:p>
    <w:p w14:paraId="106EBE30">
      <w:pPr>
        <w:numPr>
          <w:ilvl w:val="0"/>
          <w:numId w:val="5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系统要求：</w:t>
      </w:r>
    </w:p>
    <w:p w14:paraId="227487BC">
      <w:pPr>
        <w:numPr>
          <w:numId w:val="0"/>
        </w:numPr>
        <w:bidi w:val="0"/>
        <w:ind w:firstLine="480" w:firstLineChars="20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定义了使用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Xense Studio</w:t>
      </w:r>
      <w:r>
        <w:rPr>
          <w:rFonts w:hint="eastAsia" w:ascii="Noto Sans SC" w:hAnsi="Noto Sans SC" w:eastAsia="Noto Sans SC" w:cs="Noto Sans SC"/>
          <w:sz w:val="24"/>
          <w:szCs w:val="24"/>
        </w:rPr>
        <w:t>所需的硬件和软件条件，确保用户在安装和运软件之前满足必要的配置。</w:t>
      </w:r>
    </w:p>
    <w:p w14:paraId="798F6C24">
      <w:pPr>
        <w:numPr>
          <w:ilvl w:val="0"/>
          <w:numId w:val="5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安装与设置：</w:t>
      </w:r>
    </w:p>
    <w:p w14:paraId="4F3AF65E">
      <w:pPr>
        <w:numPr>
          <w:numId w:val="0"/>
        </w:numPr>
        <w:bidi w:val="0"/>
        <w:ind w:firstLine="480" w:firstLineChars="20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详细说明软件的安装和初步配置流程，为用户提供顺利启动软件的基础。</w:t>
      </w:r>
    </w:p>
    <w:p w14:paraId="03131F37">
      <w:pPr>
        <w:numPr>
          <w:ilvl w:val="0"/>
          <w:numId w:val="6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基本操作：</w:t>
      </w:r>
    </w:p>
    <w:p w14:paraId="2AD0773F">
      <w:pPr>
        <w:numPr>
          <w:numId w:val="0"/>
        </w:numPr>
        <w:bidi w:val="0"/>
        <w:ind w:firstLine="480" w:firstLineChars="20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介绍软件的用户界面及常用功能，使用户能够快速上手并掌握基</w:t>
      </w:r>
      <w:r>
        <w:rPr>
          <w:rFonts w:hint="eastAsia" w:ascii="Noto Sans SC" w:hAnsi="Noto Sans SC" w:eastAsia="Noto Sans SC" w:cs="Noto Sans SC"/>
          <w:sz w:val="24"/>
          <w:szCs w:val="24"/>
        </w:rPr>
        <w:t>础操作。</w:t>
      </w:r>
    </w:p>
    <w:p w14:paraId="024E6448">
      <w:pPr>
        <w:numPr>
          <w:ilvl w:val="0"/>
          <w:numId w:val="6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高级功能：</w:t>
      </w:r>
    </w:p>
    <w:p w14:paraId="4AFF2C4B">
      <w:pPr>
        <w:numPr>
          <w:numId w:val="0"/>
        </w:numPr>
        <w:bidi w:val="0"/>
        <w:ind w:leftChars="20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进阶操作指南。</w:t>
      </w:r>
    </w:p>
    <w:p w14:paraId="2DE18D7E">
      <w:pPr>
        <w:numPr>
          <w:ilvl w:val="0"/>
          <w:numId w:val="6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故障排查：</w:t>
      </w:r>
    </w:p>
    <w:p w14:paraId="5F7FE3A0">
      <w:pPr>
        <w:numPr>
          <w:ilvl w:val="0"/>
          <w:numId w:val="0"/>
        </w:numPr>
        <w:bidi w:val="0"/>
        <w:ind w:leftChars="20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提供常见问题及解决方案，帮助用户快速解决在使用过程中遇到的困难。</w:t>
      </w:r>
    </w:p>
    <w:p w14:paraId="1CAB755F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附录：</w:t>
      </w:r>
    </w:p>
    <w:p w14:paraId="6F6B5E73">
      <w:pPr>
        <w:numPr>
          <w:ilvl w:val="0"/>
          <w:numId w:val="0"/>
        </w:numPr>
        <w:bidi w:val="0"/>
        <w:ind w:leftChars="20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列出有助于用户理解和使用软件的额外资源。</w:t>
      </w:r>
    </w:p>
    <w:p w14:paraId="02B421E8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联系方式：</w:t>
      </w:r>
    </w:p>
    <w:p w14:paraId="487B1C92">
      <w:pPr>
        <w:numPr>
          <w:ilvl w:val="0"/>
          <w:numId w:val="0"/>
        </w:numPr>
        <w:bidi w:val="0"/>
        <w:ind w:leftChars="20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提供技术支持和反馈渠道，确保用户在需要时能够获得帮助。</w:t>
      </w:r>
    </w:p>
    <w:p w14:paraId="5B5AAAC7">
      <w:pPr>
        <w:numPr>
          <w:numId w:val="0"/>
        </w:num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通过仔细阅读本手册，用户将能够充分利用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Xense Studio</w:t>
      </w:r>
      <w:r>
        <w:rPr>
          <w:rFonts w:hint="eastAsia" w:ascii="Noto Sans SC" w:hAnsi="Noto Sans SC" w:eastAsia="Noto Sans SC" w:cs="Noto Sans SC"/>
          <w:sz w:val="24"/>
          <w:szCs w:val="24"/>
        </w:rPr>
        <w:t>的功能，提高工作效率和生产力。</w:t>
      </w:r>
    </w:p>
    <w:p w14:paraId="5EB82F33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</w:p>
    <w:p w14:paraId="535C04D2">
      <w:pPr>
        <w:pStyle w:val="3"/>
        <w:numPr>
          <w:ilvl w:val="1"/>
          <w:numId w:val="4"/>
        </w:numPr>
        <w:bidi w:val="0"/>
        <w:ind w:left="567" w:leftChars="0" w:hanging="567" w:firstLineChars="0"/>
        <w:rPr>
          <w:rFonts w:hint="eastAsia" w:ascii="Noto Sans SC" w:hAnsi="Noto Sans SC" w:eastAsia="Noto Sans SC" w:cs="Noto Sans SC"/>
          <w:b w:val="0"/>
          <w:bCs/>
          <w:sz w:val="28"/>
          <w:szCs w:val="28"/>
        </w:rPr>
      </w:pPr>
      <w:bookmarkStart w:id="3" w:name="_Toc32453"/>
      <w:r>
        <w:rPr>
          <w:rFonts w:hint="eastAsia" w:ascii="Noto Sans SC" w:hAnsi="Noto Sans SC" w:eastAsia="Noto Sans SC" w:cs="Noto Sans SC"/>
          <w:b w:val="0"/>
          <w:bCs/>
          <w:sz w:val="28"/>
          <w:szCs w:val="28"/>
        </w:rPr>
        <w:t>目标读者</w:t>
      </w:r>
      <w:bookmarkEnd w:id="3"/>
    </w:p>
    <w:p w14:paraId="4CD1C663">
      <w:pPr>
        <w:rPr>
          <w:rFonts w:hint="default" w:eastAsia="Noto Sans SC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Xense Studio软件使用者，包括用户，测试人员，质量保证人员（QA），以及安全人员。</w:t>
      </w:r>
    </w:p>
    <w:p w14:paraId="2124CA48">
      <w:pPr>
        <w:pStyle w:val="3"/>
        <w:numPr>
          <w:ilvl w:val="1"/>
          <w:numId w:val="4"/>
        </w:numPr>
        <w:bidi w:val="0"/>
        <w:ind w:left="567" w:leftChars="0" w:hanging="567" w:firstLineChars="0"/>
        <w:rPr>
          <w:rFonts w:hint="eastAsia" w:ascii="Noto Sans SC" w:hAnsi="Noto Sans SC" w:eastAsia="Noto Sans SC" w:cs="Noto Sans SC"/>
          <w:b w:val="0"/>
          <w:bCs/>
          <w:sz w:val="28"/>
          <w:szCs w:val="28"/>
        </w:rPr>
      </w:pPr>
      <w:bookmarkStart w:id="4" w:name="_Toc31739"/>
      <w:r>
        <w:rPr>
          <w:rFonts w:hint="eastAsia" w:ascii="Noto Sans SC" w:hAnsi="Noto Sans SC" w:eastAsia="Noto Sans SC" w:cs="Noto Sans SC"/>
          <w:b w:val="0"/>
          <w:bCs/>
          <w:sz w:val="28"/>
          <w:szCs w:val="28"/>
        </w:rPr>
        <w:t>软件简介</w:t>
      </w:r>
      <w:bookmarkEnd w:id="4"/>
    </w:p>
    <w:p w14:paraId="6AFD35A9">
      <w:pP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Xense Studio集成了指尖传感器算法的实现，可以系统的查看传感器对于不同算法的表现形式。</w:t>
      </w:r>
    </w:p>
    <w:p w14:paraId="53377F34">
      <w:pP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</w:p>
    <w:p w14:paraId="41AB7990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5" w:name="_Toc13719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系统要求</w:t>
      </w:r>
      <w:bookmarkEnd w:id="5"/>
    </w:p>
    <w:p w14:paraId="4A257FE2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</w:rPr>
      </w:pPr>
      <w:r>
        <w:rPr>
          <w:rFonts w:hint="eastAsia" w:ascii="Noto Sans SC" w:hAnsi="Noto Sans SC" w:eastAsia="Noto Sans SC" w:cs="Noto Sans SC"/>
          <w:sz w:val="28"/>
          <w:szCs w:val="28"/>
        </w:rPr>
        <w:t>硬件要求</w:t>
      </w:r>
    </w:p>
    <w:p w14:paraId="4DAB70B3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要顺利运行</w:t>
      </w:r>
      <w:r>
        <w:rPr>
          <w:rFonts w:hint="eastAsia" w:ascii="Noto Sans SC" w:hAnsi="Noto Sans SC" w:eastAsia="Noto Sans SC" w:cs="Noto Sans SC"/>
          <w:sz w:val="24"/>
          <w:szCs w:val="24"/>
          <w:u w:val="dotted"/>
          <w:lang w:val="en-US" w:eastAsia="zh-CN"/>
        </w:rPr>
        <w:t>Xen</w:t>
      </w:r>
      <w:r>
        <w:rPr>
          <w:rFonts w:hint="default" w:ascii="Noto Sans SC" w:hAnsi="Noto Sans SC" w:eastAsia="Noto Sans SC" w:cs="Noto Sans SC"/>
          <w:sz w:val="24"/>
          <w:szCs w:val="24"/>
          <w:u w:val="dotted"/>
          <w:lang w:val="en-US" w:eastAsia="zh-CN"/>
        </w:rPr>
        <w:t>se Studio</w:t>
      </w:r>
      <w:r>
        <w:rPr>
          <w:rFonts w:hint="eastAsia" w:ascii="Noto Sans SC" w:hAnsi="Noto Sans SC" w:eastAsia="Noto Sans SC" w:cs="Noto Sans SC"/>
          <w:sz w:val="24"/>
          <w:szCs w:val="24"/>
        </w:rPr>
        <w:t>，用户的计算机系统需满足以下硬件要求：</w:t>
      </w:r>
    </w:p>
    <w:p w14:paraId="489B504F">
      <w:pPr>
        <w:numPr>
          <w:ilvl w:val="0"/>
          <w:numId w:val="8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处理器：</w:t>
      </w:r>
    </w:p>
    <w:p w14:paraId="01BC79C7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至少需配备双核处理器，推荐使用四核或更高性能的处理器（如Intel i5、AMD Ryzen 5或以上）。</w:t>
      </w:r>
    </w:p>
    <w:p w14:paraId="5CC6DD87">
      <w:pPr>
        <w:numPr>
          <w:ilvl w:val="0"/>
          <w:numId w:val="8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内存：</w:t>
      </w:r>
    </w:p>
    <w:p w14:paraId="02742723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最低要求为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16</w:t>
      </w:r>
      <w:r>
        <w:rPr>
          <w:rFonts w:hint="eastAsia" w:ascii="Noto Sans SC" w:hAnsi="Noto Sans SC" w:eastAsia="Noto Sans SC" w:cs="Noto Sans SC"/>
          <w:sz w:val="24"/>
          <w:szCs w:val="24"/>
        </w:rPr>
        <w:t>GB RAM，推荐使用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32</w:t>
      </w:r>
      <w:r>
        <w:rPr>
          <w:rFonts w:hint="eastAsia" w:ascii="Noto Sans SC" w:hAnsi="Noto Sans SC" w:eastAsia="Noto Sans SC" w:cs="Noto Sans SC"/>
          <w:sz w:val="24"/>
          <w:szCs w:val="24"/>
        </w:rPr>
        <w:t>GB RAM或更高，以确保更好的性能。</w:t>
      </w:r>
    </w:p>
    <w:p w14:paraId="6AF1C623">
      <w:pPr>
        <w:numPr>
          <w:ilvl w:val="0"/>
          <w:numId w:val="8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存储：</w:t>
      </w:r>
    </w:p>
    <w:p w14:paraId="0648ACD9">
      <w:pPr>
        <w:bidi w:val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需要至少20GB的可用硬盘空间用于安装软件及其依赖文件。</w:t>
      </w:r>
    </w:p>
    <w:p w14:paraId="7782F44F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推荐使用固态硬盘（SSD）以提高数据读写速度。</w:t>
      </w:r>
    </w:p>
    <w:p w14:paraId="567EC06F">
      <w:pPr>
        <w:numPr>
          <w:ilvl w:val="0"/>
          <w:numId w:val="8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显卡：</w:t>
      </w:r>
    </w:p>
    <w:p w14:paraId="49E9EEFC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最低支持集成显卡，推荐使用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英伟达显卡，因程序需要使用GPU进行运算</w:t>
      </w:r>
      <w:r>
        <w:rPr>
          <w:rFonts w:hint="eastAsia" w:ascii="Noto Sans SC" w:hAnsi="Noto Sans SC" w:eastAsia="Noto Sans SC" w:cs="Noto Sans SC"/>
          <w:sz w:val="24"/>
          <w:szCs w:val="24"/>
        </w:rPr>
        <w:t>。</w:t>
      </w:r>
    </w:p>
    <w:p w14:paraId="61ED13FC">
      <w:pPr>
        <w:numPr>
          <w:ilvl w:val="0"/>
          <w:numId w:val="8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显示器分辨率：</w:t>
      </w:r>
    </w:p>
    <w:p w14:paraId="18454E39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推荐1920x1080或更高分辨率以获得更好的用户体验。</w:t>
      </w:r>
    </w:p>
    <w:p w14:paraId="543AC3CA">
      <w:pPr>
        <w:numPr>
          <w:ilvl w:val="0"/>
          <w:numId w:val="8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其他硬件：</w:t>
      </w:r>
    </w:p>
    <w:p w14:paraId="4CD8D195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建议配置网络，以方便在线获取更新的软件包，也方便与软件厂商在线沟通</w:t>
      </w:r>
      <w:r>
        <w:rPr>
          <w:rFonts w:hint="eastAsia" w:ascii="Noto Sans SC" w:hAnsi="Noto Sans SC" w:eastAsia="Noto Sans SC" w:cs="Noto Sans SC"/>
          <w:sz w:val="24"/>
          <w:szCs w:val="24"/>
        </w:rPr>
        <w:t>。</w:t>
      </w:r>
    </w:p>
    <w:p w14:paraId="7329A6E9">
      <w:pPr>
        <w:bidi w:val="0"/>
        <w:rPr>
          <w:rFonts w:hint="eastAsia" w:ascii="Noto Sans SC" w:hAnsi="Noto Sans SC" w:eastAsia="Noto Sans SC" w:cs="Noto Sans SC"/>
          <w:sz w:val="24"/>
          <w:szCs w:val="24"/>
          <w:lang w:val="en-US"/>
        </w:rPr>
      </w:pPr>
    </w:p>
    <w:p w14:paraId="4CCB2A72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软件要求</w:t>
      </w:r>
    </w:p>
    <w:p w14:paraId="4090D6EB">
      <w:pPr>
        <w:bidi w:val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</w:rPr>
        <w:t>要顺利运行</w:t>
      </w:r>
      <w:r>
        <w:rPr>
          <w:rFonts w:hint="eastAsia" w:ascii="Noto Sans SC" w:hAnsi="Noto Sans SC" w:eastAsia="Noto Sans SC" w:cs="Noto Sans SC"/>
          <w:sz w:val="24"/>
          <w:szCs w:val="24"/>
          <w:u w:val="dotted"/>
          <w:lang w:val="en-US" w:eastAsia="zh-CN"/>
        </w:rPr>
        <w:t>Xen</w:t>
      </w:r>
      <w:r>
        <w:rPr>
          <w:rFonts w:hint="default" w:ascii="Noto Sans SC" w:hAnsi="Noto Sans SC" w:eastAsia="Noto Sans SC" w:cs="Noto Sans SC"/>
          <w:sz w:val="24"/>
          <w:szCs w:val="24"/>
          <w:u w:val="dotted"/>
          <w:lang w:val="en-US" w:eastAsia="zh-CN"/>
        </w:rPr>
        <w:t>se Studio</w:t>
      </w:r>
      <w:r>
        <w:rPr>
          <w:rFonts w:hint="eastAsia" w:ascii="Noto Sans SC" w:hAnsi="Noto Sans SC" w:eastAsia="Noto Sans SC" w:cs="Noto Sans SC"/>
          <w:sz w:val="24"/>
          <w:szCs w:val="24"/>
        </w:rPr>
        <w:t>，用户的计算机系统需满足以下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软件</w:t>
      </w:r>
      <w:r>
        <w:rPr>
          <w:rFonts w:hint="eastAsia" w:ascii="Noto Sans SC" w:hAnsi="Noto Sans SC" w:eastAsia="Noto Sans SC" w:cs="Noto Sans SC"/>
          <w:sz w:val="24"/>
          <w:szCs w:val="24"/>
        </w:rPr>
        <w:t>要求：</w:t>
      </w:r>
    </w:p>
    <w:p w14:paraId="1E9A6FBB">
      <w:pPr>
        <w:numPr>
          <w:ilvl w:val="0"/>
          <w:numId w:val="9"/>
        </w:numPr>
        <w:bidi w:val="0"/>
        <w:ind w:left="0" w:leftChars="0" w:firstLine="0" w:firstLineChars="0"/>
        <w:rPr>
          <w:rFonts w:hint="eastAsia" w:ascii="Noto Sans SC" w:hAnsi="Noto Sans SC" w:eastAsia="Noto Sans SC" w:cs="Noto Sans SC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操作系统</w:t>
      </w:r>
      <w:r>
        <w:rPr>
          <w:rFonts w:hint="eastAsia" w:ascii="Noto Sans SC" w:hAnsi="Noto Sans SC" w:eastAsia="Noto Sans SC" w:cs="Noto Sans SC"/>
          <w:sz w:val="24"/>
          <w:szCs w:val="24"/>
        </w:rPr>
        <w:t>：</w:t>
      </w:r>
    </w:p>
    <w:p w14:paraId="6269E95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right="0" w:rightChars="0"/>
        <w:jc w:val="left"/>
        <w:rPr>
          <w:rFonts w:hint="eastAsia" w:ascii="Noto Sans SC" w:hAnsi="Noto Sans SC" w:eastAsia="Noto Sans SC" w:cs="Noto Sans SC"/>
          <w:color w:val="auto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Windows 10或更高版本（64位）</w:t>
      </w:r>
      <w:r>
        <w:rPr>
          <w:rFonts w:hint="eastAsia" w:ascii="Noto Sans SC" w:hAnsi="Noto Sans SC" w:eastAsia="Noto Sans SC" w:cs="Noto Sans SC"/>
          <w:color w:val="auto"/>
          <w:sz w:val="24"/>
          <w:szCs w:val="24"/>
          <w:lang w:val="en-US" w:eastAsia="zh-CN"/>
        </w:rPr>
        <w:t>。</w:t>
      </w:r>
    </w:p>
    <w:p w14:paraId="0813551B">
      <w:pP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Linux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（Ubuntu 2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2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.04或更高版本，需64位支持）</w:t>
      </w:r>
    </w:p>
    <w:p w14:paraId="01DF718B">
      <w:pPr>
        <w:numPr>
          <w:ilvl w:val="0"/>
          <w:numId w:val="9"/>
        </w:numPr>
        <w:ind w:left="0" w:leftChars="0" w:firstLine="0" w:firstLineChars="0"/>
        <w:rPr>
          <w:rFonts w:hint="default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依赖库：</w:t>
      </w:r>
    </w:p>
    <w:p w14:paraId="63C681EC">
      <w:pPr>
        <w:numPr>
          <w:numId w:val="0"/>
        </w:numPr>
        <w:ind w:leftChars="0"/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如果配置了英伟达显卡，需要安装英伟达显卡驱动。</w:t>
      </w:r>
    </w:p>
    <w:p w14:paraId="3A79F6BD">
      <w:pPr>
        <w:numPr>
          <w:numId w:val="0"/>
        </w:numPr>
        <w:ind w:leftChars="0"/>
        <w:rPr>
          <w:rFonts w:hint="default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其他依赖库如cuda等，会在软件安装包中自带，无需额外安装。</w:t>
      </w:r>
    </w:p>
    <w:p w14:paraId="14EE93C9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6" w:name="_Toc4534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安装与设置</w:t>
      </w:r>
      <w:bookmarkEnd w:id="6"/>
    </w:p>
    <w:p w14:paraId="605E5644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安装步骤</w:t>
      </w:r>
    </w:p>
    <w:p w14:paraId="0D1BA5F5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Window平台：</w:t>
      </w:r>
    </w:p>
    <w:p w14:paraId="116F223A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将提供XenseStudio.exe安装程序。和普通应用程序一样，双击以后，按照提示一步步向下安装即可。</w:t>
      </w:r>
    </w:p>
    <w:p w14:paraId="23A38D48">
      <w:pPr>
        <w:numPr>
          <w:numId w:val="0"/>
        </w:numPr>
        <w:bidi w:val="0"/>
        <w:ind w:leftChars="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安装完毕后将在桌面显示其快捷方式：Xense Studio 。</w:t>
      </w:r>
    </w:p>
    <w:p w14:paraId="4A527CB2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Linux平台：</w:t>
      </w:r>
    </w:p>
    <w:p w14:paraId="6A05986B">
      <w:pPr>
        <w:numPr>
          <w:numId w:val="0"/>
        </w:numPr>
        <w:bidi w:val="0"/>
        <w:ind w:leftChars="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提供安装程序xensegui0.2.7beta.deb。和普通deb文件一样，使用sodu命令进行安装即可。使用命令行：sudo dpkg -i /path/to/your/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xensegui0.2.7beta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.deb</w:t>
      </w:r>
    </w:p>
    <w:p w14:paraId="7FC5AA1A">
      <w:pPr>
        <w:numPr>
          <w:numId w:val="0"/>
        </w:numPr>
        <w:bidi w:val="0"/>
        <w:ind w:leftChars="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</w:p>
    <w:p w14:paraId="10D687E3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初始配置</w:t>
      </w:r>
      <w:bookmarkStart w:id="45" w:name="_GoBack"/>
      <w:bookmarkEnd w:id="45"/>
    </w:p>
    <w:p w14:paraId="441B12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程序启动以后，必须手动加载对应的传感器配置的标定文件。</w:t>
      </w:r>
    </w:p>
    <w:p w14:paraId="044480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点击“标定文件”，可以选择对应的配置文件。</w:t>
      </w:r>
    </w:p>
    <w:p w14:paraId="38BD5E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选择配置文件以后，可以得到正确的显示。</w:t>
      </w:r>
    </w:p>
    <w:p w14:paraId="19BD71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注：如果加载了错误的配置，可以手动重新加载一次。</w:t>
      </w:r>
    </w:p>
    <w:p w14:paraId="784FA776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6690" cy="4213860"/>
            <wp:effectExtent l="0" t="0" r="10160" b="1524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B56B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软件初始设置</w:t>
      </w:r>
    </w:p>
    <w:p w14:paraId="605FBCF1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7" w:name="_Toc19573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基本操作</w:t>
      </w:r>
      <w:bookmarkEnd w:id="7"/>
    </w:p>
    <w:p w14:paraId="073BDE31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用户界面介绍</w:t>
      </w:r>
    </w:p>
    <w:p w14:paraId="7FF22122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软件从上到下布局一次为工具栏，标题栏，菜单栏，显示区。</w:t>
      </w:r>
    </w:p>
    <w:p w14:paraId="5D5CA784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工具栏显示软件名称，logo，和最大化，最小化，关闭按钮。</w:t>
      </w:r>
    </w:p>
    <w:p w14:paraId="1935ADEA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71135" cy="163195"/>
            <wp:effectExtent l="0" t="0" r="5715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C7E9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bookmarkStart w:id="8" w:name="_Toc19865"/>
      <w:r>
        <w:rPr>
          <w:rFonts w:hint="eastAsia"/>
          <w:lang w:val="en-US" w:eastAsia="zh-CN"/>
        </w:rPr>
        <w:t>工具栏</w:t>
      </w:r>
      <w:bookmarkEnd w:id="8"/>
    </w:p>
    <w:p w14:paraId="7ACFAF64">
      <w:pPr>
        <w:numPr>
          <w:numId w:val="0"/>
        </w:numPr>
        <w:bidi w:val="0"/>
        <w:ind w:leftChars="0"/>
      </w:pPr>
    </w:p>
    <w:p w14:paraId="71640A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标题栏显示是使用传感器，还是数据流文件作为输入。</w:t>
      </w:r>
    </w:p>
    <w:p w14:paraId="5E7330B7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69865" cy="341630"/>
            <wp:effectExtent l="0" t="0" r="6985" b="127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C7CB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bookmarkStart w:id="9" w:name="_Toc25218"/>
      <w:r>
        <w:rPr>
          <w:rFonts w:hint="eastAsia"/>
          <w:lang w:val="en-US" w:eastAsia="zh-CN"/>
        </w:rPr>
        <w:t>标题栏</w:t>
      </w:r>
      <w:bookmarkEnd w:id="9"/>
    </w:p>
    <w:p w14:paraId="6CB7586A">
      <w:pPr>
        <w:numPr>
          <w:numId w:val="0"/>
        </w:numPr>
        <w:bidi w:val="0"/>
        <w:ind w:leftChars="0"/>
      </w:pPr>
    </w:p>
    <w:p w14:paraId="2ECBD9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菜单栏则可以重置传感器，或者选择不同的传感器，或者是加载不同的数据流文件，或者选择不同的已加载的数据流文件。</w:t>
      </w:r>
    </w:p>
    <w:p w14:paraId="7A1D0CB5"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62880" cy="316230"/>
            <wp:effectExtent l="0" t="0" r="1397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9481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bookmarkStart w:id="10" w:name="_Toc22123"/>
      <w:r>
        <w:rPr>
          <w:rFonts w:hint="eastAsia"/>
          <w:lang w:val="en-US" w:eastAsia="zh-CN"/>
        </w:rPr>
        <w:t>菜单栏</w:t>
      </w:r>
      <w:bookmarkEnd w:id="10"/>
    </w:p>
    <w:p w14:paraId="7D455035">
      <w:pPr>
        <w:numPr>
          <w:numId w:val="0"/>
        </w:numPr>
        <w:bidi w:val="0"/>
        <w:ind w:leftChars="0"/>
      </w:pPr>
    </w:p>
    <w:p w14:paraId="1B8A4C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显示区则负责显示主体功能页面。下文将重点介绍。</w:t>
      </w:r>
    </w:p>
    <w:p w14:paraId="63547C5E"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2AA38567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常用功能的使用说明</w:t>
      </w:r>
    </w:p>
    <w:p w14:paraId="4620C0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程序支持传感器热插拔。</w:t>
      </w:r>
    </w:p>
    <w:p w14:paraId="6BF8E2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在“选择传感器”页面，传感器需要更换时，可以把USB传感器拔下来，再换一个插上去。但该操作后，必须点击“重置设备”来重新打开传感器。重置以后，需要重新加载对应的标定文件。</w:t>
      </w:r>
    </w:p>
    <w:p w14:paraId="2FEE88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注：热插拔的概念限于替换既有的USB传感器。如果新增传感器的话，需要重启软件才能识别。</w:t>
      </w:r>
    </w:p>
    <w:p w14:paraId="5F0E8A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在安装了多个传感器的情况下，点击菜单栏上的Sensor X编号，可以切换到不同的传感器显示。</w:t>
      </w:r>
    </w:p>
    <w:p w14:paraId="368FA67C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7325" cy="796925"/>
            <wp:effectExtent l="0" t="0" r="952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036E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bookmarkStart w:id="11" w:name="_Toc24958"/>
      <w:r>
        <w:rPr>
          <w:rFonts w:hint="eastAsia"/>
          <w:lang w:val="en-US" w:eastAsia="zh-CN"/>
        </w:rPr>
        <w:t>菜单栏切换传感器</w:t>
      </w:r>
      <w:bookmarkEnd w:id="11"/>
    </w:p>
    <w:p w14:paraId="7C92754F">
      <w:pPr>
        <w:rPr>
          <w:rFonts w:hint="eastAsia" w:ascii="Noto Sans SC" w:hAnsi="Noto Sans SC" w:eastAsia="Noto Sans SC" w:cs="Noto Sans SC"/>
        </w:rPr>
      </w:pPr>
    </w:p>
    <w:p w14:paraId="2C785F0F">
      <w:pPr>
        <w:rPr>
          <w:rFonts w:hint="default" w:ascii="Noto Sans SC" w:hAnsi="Noto Sans SC" w:eastAsia="Noto Sans SC" w:cs="Noto Sans SC"/>
          <w:lang w:val="en-US" w:eastAsia="zh-CN"/>
        </w:rPr>
      </w:pPr>
      <w:r>
        <w:rPr>
          <w:rFonts w:hint="default" w:ascii="Noto Sans SC" w:hAnsi="Noto Sans SC" w:eastAsia="Noto Sans SC" w:cs="Noto Sans SC"/>
          <w:lang w:val="en-US"/>
        </w:rPr>
        <w:t xml:space="preserve">   </w:t>
      </w:r>
      <w:r>
        <w:rPr>
          <w:rFonts w:hint="eastAsia" w:ascii="Noto Sans SC" w:hAnsi="Noto Sans SC" w:eastAsia="Noto Sans SC" w:cs="Noto Sans SC"/>
          <w:lang w:val="en-US" w:eastAsia="zh-CN"/>
        </w:rPr>
        <w:t>在“打开数据流”页面，则对应为切换不同的视频源。点击“打开相机”可以加载新的视频文件。</w:t>
      </w:r>
    </w:p>
    <w:p w14:paraId="7FBED17F">
      <w:r>
        <w:drawing>
          <wp:inline distT="0" distB="0" distL="114300" distR="114300">
            <wp:extent cx="5273040" cy="704850"/>
            <wp:effectExtent l="0" t="0" r="381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1E00"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bookmarkStart w:id="12" w:name="_Toc4760"/>
      <w:r>
        <w:rPr>
          <w:rFonts w:hint="eastAsia"/>
          <w:lang w:val="en-US" w:eastAsia="zh-CN"/>
        </w:rPr>
        <w:t>菜单栏切换视频源</w:t>
      </w:r>
      <w:bookmarkEnd w:id="12"/>
    </w:p>
    <w:p w14:paraId="61B7CD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点击显示区域右上部的2D/3D按钮，可以切换2D/3D显示方式。</w:t>
      </w:r>
    </w:p>
    <w:p w14:paraId="55AD50B1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2405" cy="25622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FBA7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bookmarkStart w:id="13" w:name="_Toc20491"/>
      <w:r>
        <w:rPr>
          <w:rFonts w:hint="eastAsia"/>
          <w:lang w:val="en-US" w:eastAsia="zh-CN"/>
        </w:rPr>
        <w:t>切换2D/3D显示方式</w:t>
      </w:r>
      <w:bookmarkEnd w:id="13"/>
    </w:p>
    <w:p w14:paraId="466AE5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如下图所示，即为二维显示效果。</w:t>
      </w:r>
    </w:p>
    <w:p w14:paraId="7F88609E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2880" cy="4169410"/>
            <wp:effectExtent l="0" t="0" r="1397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2E479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bookmarkStart w:id="14" w:name="_Toc14170"/>
      <w:r>
        <w:rPr>
          <w:rFonts w:hint="eastAsia"/>
          <w:lang w:val="en-US" w:eastAsia="zh-CN"/>
        </w:rPr>
        <w:t>二维显示模式</w:t>
      </w:r>
      <w:bookmarkEnd w:id="14"/>
    </w:p>
    <w:p w14:paraId="177497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二维模式下，显示区域左上角会显示鼠标所在的坐标位置，以及该坐标下的RGB值。</w:t>
      </w:r>
    </w:p>
    <w:p w14:paraId="1788B00F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4310" cy="3034030"/>
            <wp:effectExtent l="0" t="0" r="254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EB51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bookmarkStart w:id="15" w:name="_Toc7126"/>
      <w:r>
        <w:rPr>
          <w:rFonts w:hint="eastAsia"/>
          <w:lang w:val="en-US" w:eastAsia="zh-CN"/>
        </w:rPr>
        <w:t>二维显示像素位置及其RGB值</w:t>
      </w:r>
      <w:bookmarkEnd w:id="15"/>
    </w:p>
    <w:p w14:paraId="591F02BB">
      <w:pP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根据图像来源不同，可以分为“实时显示模式”和“数据流显示模式”。</w:t>
      </w:r>
    </w:p>
    <w:p w14:paraId="7461FABB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16" w:name="_Toc12567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高级功能</w:t>
      </w:r>
      <w:bookmarkEnd w:id="16"/>
    </w:p>
    <w:p w14:paraId="2BDCBF85">
      <w:pPr>
        <w:ind w:firstLine="480" w:firstLineChars="20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多个相机的情况下，显示界面左上角会显示相机编号，以提示用户，当前使用哪个相机。在“数据流显示模式”下，显示界面左上角将显示视频文件的名称。同时，鼠标移动到视频文件名称处，将显示视频文件所谓路径。</w:t>
      </w:r>
    </w:p>
    <w:p w14:paraId="151E46A0">
      <w:pPr>
        <w:ind w:firstLine="480" w:firstLineChars="20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点击左侧边栏的按钮，可以切换显示模式。</w:t>
      </w:r>
    </w:p>
    <w:p w14:paraId="0AF5680A">
      <w:pPr>
        <w:jc w:val="center"/>
      </w:pPr>
      <w:r>
        <w:drawing>
          <wp:inline distT="0" distB="0" distL="114300" distR="114300">
            <wp:extent cx="3897630" cy="4744720"/>
            <wp:effectExtent l="0" t="0" r="7620" b="177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7325">
      <w:pPr>
        <w:pStyle w:val="6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bookmarkStart w:id="17" w:name="_Toc9046"/>
      <w:r>
        <w:rPr>
          <w:rFonts w:hint="eastAsia"/>
          <w:lang w:val="en-US" w:eastAsia="zh-CN"/>
        </w:rPr>
        <w:t xml:space="preserve"> 切换显示模式</w:t>
      </w:r>
      <w:bookmarkEnd w:id="17"/>
    </w:p>
    <w:p w14:paraId="69563EDC">
      <w:pPr>
        <w:rPr>
          <w:rFonts w:hint="eastAsia"/>
          <w:lang w:val="en-US" w:eastAsia="zh-CN"/>
        </w:rPr>
      </w:pPr>
    </w:p>
    <w:p w14:paraId="2AC20AF1">
      <w:r>
        <w:drawing>
          <wp:inline distT="0" distB="0" distL="114300" distR="114300">
            <wp:extent cx="5262880" cy="2130425"/>
            <wp:effectExtent l="0" t="0" r="13970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7C0A">
      <w:pPr>
        <w:pStyle w:val="6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bookmarkStart w:id="18" w:name="_Toc14671"/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数据流显示模式”显示视频文件名称和路径</w:t>
      </w:r>
      <w:bookmarkEnd w:id="18"/>
    </w:p>
    <w:p w14:paraId="49C66EBA">
      <w:pPr>
        <w:rPr>
          <w:rFonts w:hint="eastAsia"/>
          <w:lang w:val="en-US" w:eastAsia="zh-CN"/>
        </w:rPr>
      </w:pPr>
    </w:p>
    <w:p w14:paraId="6C388666">
      <w:pPr>
        <w:pStyle w:val="3"/>
        <w:numPr>
          <w:numId w:val="0"/>
        </w:numPr>
        <w:bidi w:val="0"/>
        <w:ind w:leftChars="0"/>
        <w:outlineLvl w:val="1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19" w:name="_Toc32257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5.1默认模式</w:t>
      </w:r>
      <w:bookmarkEnd w:id="19"/>
    </w:p>
    <w:p w14:paraId="105F70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程序启动时默认启动默认模式。默认模式下，二维和三维的显示区域均显示原始传感器获取的图片。</w:t>
      </w:r>
    </w:p>
    <w:p w14:paraId="38FDB602">
      <w:pPr>
        <w:widowControl w:val="0"/>
        <w:numPr>
          <w:ilvl w:val="0"/>
          <w:numId w:val="0"/>
        </w:numPr>
        <w:jc w:val="both"/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4310" cy="3604895"/>
            <wp:effectExtent l="0" t="0" r="2540" b="1460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B9C5">
      <w:pPr>
        <w:pStyle w:val="6"/>
        <w:widowControl w:val="0"/>
        <w:numPr>
          <w:ilvl w:val="0"/>
          <w:numId w:val="0"/>
        </w:numPr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bookmarkStart w:id="20" w:name="_Toc5152"/>
      <w:r>
        <w:rPr>
          <w:rFonts w:hint="eastAsia"/>
          <w:lang w:val="en-US" w:eastAsia="zh-CN"/>
        </w:rPr>
        <w:t xml:space="preserve"> 默认模式三维显示</w:t>
      </w:r>
      <w:bookmarkEnd w:id="20"/>
    </w:p>
    <w:p w14:paraId="1A74F626">
      <w:pPr>
        <w:widowControl w:val="0"/>
        <w:numPr>
          <w:ilvl w:val="0"/>
          <w:numId w:val="0"/>
        </w:numPr>
        <w:jc w:val="both"/>
        <w:rPr>
          <w:rFonts w:hint="eastAsia" w:ascii="Noto Sans SC" w:hAnsi="Noto Sans SC" w:eastAsia="Noto Sans SC" w:cs="Noto Sans SC"/>
        </w:rPr>
      </w:pPr>
    </w:p>
    <w:p w14:paraId="251F1025">
      <w:pPr>
        <w:widowControl w:val="0"/>
        <w:numPr>
          <w:ilvl w:val="0"/>
          <w:numId w:val="0"/>
        </w:numPr>
        <w:jc w:val="both"/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8595" cy="3738245"/>
            <wp:effectExtent l="0" t="0" r="8255" b="1460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7CEC">
      <w:pPr>
        <w:pStyle w:val="6"/>
        <w:widowControl w:val="0"/>
        <w:numPr>
          <w:ilvl w:val="0"/>
          <w:numId w:val="0"/>
        </w:numPr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bookmarkStart w:id="21" w:name="_Toc9552"/>
      <w:r>
        <w:rPr>
          <w:rFonts w:hint="eastAsia"/>
          <w:lang w:val="en-US" w:eastAsia="zh-CN"/>
        </w:rPr>
        <w:t>默认模式二维显示</w:t>
      </w:r>
      <w:bookmarkEnd w:id="21"/>
    </w:p>
    <w:p w14:paraId="13FFA0D9">
      <w:pPr>
        <w:pStyle w:val="3"/>
        <w:numPr>
          <w:ilvl w:val="0"/>
          <w:numId w:val="0"/>
        </w:numPr>
        <w:bidi w:val="0"/>
        <w:ind w:leftChars="0"/>
        <w:outlineLvl w:val="1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22" w:name="_Toc14975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5.2差分模式</w:t>
      </w:r>
      <w:bookmarkEnd w:id="22"/>
    </w:p>
    <w:p w14:paraId="7DF712C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差分模式下，显示传感器差分信息。如果觉得差分图信息失真，点击“校准”按钮，可以重置参考图片，以刷新显示。</w:t>
      </w:r>
    </w:p>
    <w:p w14:paraId="4E99E723">
      <w:pPr>
        <w:widowControl w:val="0"/>
        <w:numPr>
          <w:ilvl w:val="0"/>
          <w:numId w:val="0"/>
        </w:numPr>
        <w:jc w:val="both"/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1135" cy="4168140"/>
            <wp:effectExtent l="0" t="0" r="5715" b="381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83CB">
      <w:pPr>
        <w:pStyle w:val="6"/>
        <w:widowControl w:val="0"/>
        <w:numPr>
          <w:ilvl w:val="0"/>
          <w:numId w:val="0"/>
        </w:numPr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bookmarkStart w:id="23" w:name="_Toc21762"/>
      <w:r>
        <w:rPr>
          <w:rFonts w:hint="eastAsia"/>
          <w:lang w:val="en-US" w:eastAsia="zh-CN"/>
        </w:rPr>
        <w:t>差分模式三维显示</w:t>
      </w:r>
      <w:bookmarkEnd w:id="23"/>
    </w:p>
    <w:p w14:paraId="403B7F65">
      <w:pPr>
        <w:rPr>
          <w:rFonts w:hint="eastAsia" w:ascii="Noto Sans SC" w:hAnsi="Noto Sans SC" w:eastAsia="Noto Sans SC" w:cs="Noto Sans SC"/>
          <w:lang w:val="en-US" w:eastAsia="zh-CN"/>
        </w:rPr>
      </w:pPr>
    </w:p>
    <w:p w14:paraId="7953365C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6690" cy="3409950"/>
            <wp:effectExtent l="0" t="0" r="1016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57A9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bookmarkStart w:id="24" w:name="_Toc10751"/>
      <w:r>
        <w:rPr>
          <w:rFonts w:hint="eastAsia"/>
          <w:lang w:val="en-US" w:eastAsia="zh-CN"/>
        </w:rPr>
        <w:t>差分模式二维显示</w:t>
      </w:r>
      <w:bookmarkEnd w:id="24"/>
    </w:p>
    <w:p w14:paraId="2C510188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25" w:name="_Toc8257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5.3几何重建模式</w:t>
      </w:r>
      <w:bookmarkEnd w:id="25"/>
    </w:p>
    <w:p w14:paraId="7CEE16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点击几何重建按钮，可以进入几何重建模式。几何重建模式，可以显示传感器的深度信息。</w:t>
      </w:r>
    </w:p>
    <w:p w14:paraId="48D443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三维模式下，可以显示几何重建功能在实际传感器上的显示效果。</w:t>
      </w:r>
    </w:p>
    <w:p w14:paraId="1C1948BA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6690" cy="3542665"/>
            <wp:effectExtent l="0" t="0" r="10160" b="63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D261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bookmarkStart w:id="26" w:name="_Toc19193"/>
      <w:r>
        <w:rPr>
          <w:rFonts w:hint="eastAsia"/>
          <w:lang w:val="en-US" w:eastAsia="zh-CN"/>
        </w:rPr>
        <w:t>几何重建模式三维显示</w:t>
      </w:r>
      <w:bookmarkEnd w:id="26"/>
    </w:p>
    <w:p w14:paraId="7ACA6420">
      <w:pPr>
        <w:rPr>
          <w:rFonts w:hint="eastAsia" w:ascii="Noto Sans SC" w:hAnsi="Noto Sans SC" w:eastAsia="Noto Sans SC" w:cs="Noto Sans SC"/>
        </w:rPr>
      </w:pPr>
    </w:p>
    <w:p w14:paraId="6D7532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二维模式下，可以显示几何重建的具体图像信息。其中，左边图为差分信息，内容和差分图模式相同。右边为深度信息。</w:t>
      </w:r>
    </w:p>
    <w:p w14:paraId="42576DD6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0500" cy="3596640"/>
            <wp:effectExtent l="0" t="0" r="6350" b="381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4FE1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bookmarkStart w:id="27" w:name="_Toc27381"/>
      <w:r>
        <w:rPr>
          <w:rFonts w:hint="eastAsia"/>
          <w:lang w:val="en-US" w:eastAsia="zh-CN"/>
        </w:rPr>
        <w:t>几何重建模式二维显示</w:t>
      </w:r>
      <w:bookmarkEnd w:id="27"/>
    </w:p>
    <w:p w14:paraId="7E5D3368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28" w:name="_Toc20092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5.4斑点检测模式</w:t>
      </w:r>
      <w:bookmarkEnd w:id="28"/>
    </w:p>
    <w:p w14:paraId="19E5FE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点击斑点检测模式，可以进入斑点检测模式。斑点检测模式，用于检测斑点位置。三维模式下，显示的蓝色小圆即为检测到的斑点。</w:t>
      </w:r>
    </w:p>
    <w:p w14:paraId="0A3D73D2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0500" cy="3646170"/>
            <wp:effectExtent l="0" t="0" r="6350" b="1143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1E5F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17</w:t>
      </w:r>
      <w:r>
        <w:fldChar w:fldCharType="end"/>
      </w:r>
      <w:bookmarkStart w:id="29" w:name="_Toc513"/>
      <w:r>
        <w:rPr>
          <w:rFonts w:hint="eastAsia"/>
          <w:lang w:val="en-US" w:eastAsia="zh-CN"/>
        </w:rPr>
        <w:t>斑点检测模式三维显示</w:t>
      </w:r>
      <w:bookmarkEnd w:id="29"/>
    </w:p>
    <w:p w14:paraId="0AFBD260">
      <w:pPr>
        <w:rPr>
          <w:rFonts w:hint="eastAsia" w:ascii="Noto Sans SC" w:hAnsi="Noto Sans SC" w:eastAsia="Noto Sans SC" w:cs="Noto Sans SC"/>
        </w:rPr>
      </w:pPr>
    </w:p>
    <w:p w14:paraId="655FC4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二维模式下，同时显示检测到的斑点以及原始获取的图片，以做比较。</w:t>
      </w:r>
    </w:p>
    <w:p w14:paraId="3653BD80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7325" cy="3550920"/>
            <wp:effectExtent l="0" t="0" r="9525" b="1143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CB56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18</w:t>
      </w:r>
      <w:r>
        <w:fldChar w:fldCharType="end"/>
      </w:r>
      <w:bookmarkStart w:id="30" w:name="_Toc31904"/>
      <w:r>
        <w:rPr>
          <w:rFonts w:hint="eastAsia"/>
          <w:lang w:val="en-US" w:eastAsia="zh-CN"/>
        </w:rPr>
        <w:t>斑点检测模式二维显示</w:t>
      </w:r>
      <w:bookmarkEnd w:id="30"/>
    </w:p>
    <w:p w14:paraId="0FD6CF51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31" w:name="_Toc20922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5.5斑点跟踪模式</w:t>
      </w:r>
      <w:bookmarkEnd w:id="31"/>
    </w:p>
    <w:p w14:paraId="3372C903">
      <w:pP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点击斑点跟踪模式，可以进入斑点跟踪模式。三维模式下，可以以短棍模式显示三维斑点追踪的效果。每段短棍，均由追踪到的每个斑点的原位置，指向被追踪到的位置。</w:t>
      </w:r>
    </w:p>
    <w:p w14:paraId="76D12C9D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0500" cy="3588385"/>
            <wp:effectExtent l="0" t="0" r="6350" b="1206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CAA2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bookmarkStart w:id="32" w:name="_Toc8082"/>
      <w:r>
        <w:rPr>
          <w:rFonts w:hint="eastAsia"/>
          <w:lang w:val="en-US" w:eastAsia="zh-CN"/>
        </w:rPr>
        <w:t>斑点跟踪模式三维显示</w:t>
      </w:r>
      <w:bookmarkEnd w:id="32"/>
    </w:p>
    <w:p w14:paraId="501FD4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二维模式下，则显示平面模式下的追踪效果，同样以短横形式予以显示，由追踪的斑点的起始点，绘制到最总斑点的终点。</w:t>
      </w:r>
    </w:p>
    <w:p w14:paraId="3888D221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2880" cy="3526155"/>
            <wp:effectExtent l="0" t="0" r="13970" b="1714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1CA5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20</w:t>
      </w:r>
      <w:r>
        <w:fldChar w:fldCharType="end"/>
      </w:r>
      <w:bookmarkStart w:id="33" w:name="_Toc2789"/>
      <w:r>
        <w:rPr>
          <w:rFonts w:hint="eastAsia"/>
          <w:lang w:val="en-US" w:eastAsia="zh-CN"/>
        </w:rPr>
        <w:t>斑点跟踪二维显示</w:t>
      </w:r>
      <w:bookmarkEnd w:id="33"/>
    </w:p>
    <w:p w14:paraId="67EF7F03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34" w:name="_Toc22755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5.6接触力模式</w:t>
      </w:r>
      <w:bookmarkEnd w:id="34"/>
    </w:p>
    <w:p w14:paraId="5E53607D">
      <w:pPr>
        <w:ind w:firstLine="420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点击接触力</w:t>
      </w: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模式，可以进入接触力模式。</w:t>
      </w:r>
    </w:p>
    <w:p w14:paraId="52C742A2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2880" cy="3616960"/>
            <wp:effectExtent l="0" t="0" r="13970" b="254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6CF4">
      <w:pPr>
        <w:pStyle w:val="6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SEQ 图 \* ARABIC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21</w:t>
      </w:r>
      <w:r>
        <w:rPr>
          <w:rFonts w:hint="eastAsia"/>
          <w:lang w:val="en-US" w:eastAsia="zh-CN"/>
        </w:rPr>
        <w:fldChar w:fldCharType="end"/>
      </w:r>
      <w:bookmarkStart w:id="35" w:name="_Toc24171"/>
      <w:r>
        <w:rPr>
          <w:rFonts w:hint="eastAsia"/>
          <w:lang w:val="en-US" w:eastAsia="zh-CN"/>
        </w:rPr>
        <w:t>接触力</w:t>
      </w:r>
      <w:r>
        <w:rPr>
          <w:rFonts w:hint="eastAsia"/>
          <w:lang w:val="en-US" w:eastAsia="zh-CN"/>
        </w:rPr>
        <w:t>模式三维显示</w:t>
      </w:r>
      <w:bookmarkEnd w:id="35"/>
    </w:p>
    <w:p w14:paraId="632D03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三维图上的短棍，即为力重建的结果。短棍的箭头方向表示力的方向，短棍的长度表示力的大小。</w:t>
      </w:r>
    </w:p>
    <w:p w14:paraId="379FAA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默认仅显示法向力。去掉勾选框，可以同时显示切向力。</w:t>
      </w:r>
    </w:p>
    <w:p w14:paraId="754439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力重建模式下，二维模式下，可以看到斑点检测的信息。</w:t>
      </w:r>
    </w:p>
    <w:p w14:paraId="08D4C752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7325" cy="3567430"/>
            <wp:effectExtent l="0" t="0" r="9525" b="1397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48B1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22</w:t>
      </w:r>
      <w:r>
        <w:fldChar w:fldCharType="end"/>
      </w:r>
      <w:bookmarkStart w:id="36" w:name="_Toc21258"/>
      <w:r>
        <w:rPr>
          <w:rFonts w:hint="eastAsia"/>
          <w:lang w:val="en-US" w:eastAsia="zh-CN"/>
        </w:rPr>
        <w:t>力重建模式二维显示</w:t>
      </w:r>
      <w:bookmarkEnd w:id="36"/>
    </w:p>
    <w:p w14:paraId="58C6EAF0">
      <w:pPr>
        <w:rPr>
          <w:rFonts w:hint="eastAsia" w:ascii="Noto Sans SC" w:hAnsi="Noto Sans SC" w:eastAsia="Noto Sans SC" w:cs="Noto Sans SC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显示区域，左侧为源图，右侧为检测到的斑点。</w:t>
      </w:r>
    </w:p>
    <w:p w14:paraId="15C9F4F5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37" w:name="_Toc8366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5.7录制模式</w:t>
      </w:r>
      <w:bookmarkEnd w:id="37"/>
    </w:p>
    <w:p w14:paraId="106C19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点击录制模式，可以进入录制模式。录制模式用于记录使用过程中的图像数据。录制模式的三维和二维显示和斑点检测模式相同。区别在于左侧命令栏。</w:t>
      </w:r>
    </w:p>
    <w:p w14:paraId="1F4EC698">
      <w:pPr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66055" cy="3616960"/>
            <wp:effectExtent l="0" t="0" r="10795" b="254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10F1">
      <w:pPr>
        <w:pStyle w:val="6"/>
        <w:jc w:val="center"/>
        <w:rPr>
          <w:rFonts w:hint="default" w:ascii="Noto Sans SC" w:hAnsi="Noto Sans SC" w:eastAsia="黑体" w:cs="Noto Sans SC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23</w:t>
      </w:r>
      <w:r>
        <w:fldChar w:fldCharType="end"/>
      </w:r>
      <w:bookmarkStart w:id="38" w:name="_Toc30606"/>
      <w:r>
        <w:rPr>
          <w:rFonts w:hint="eastAsia"/>
          <w:lang w:val="en-US" w:eastAsia="zh-CN"/>
        </w:rPr>
        <w:t>录制模式三维显示</w:t>
      </w:r>
      <w:bookmarkEnd w:id="38"/>
    </w:p>
    <w:p w14:paraId="63C628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左侧勾选框里，可以选择录制选项。用户可以自主决定，是否保存源图，是否保存差分图，是否保存深度图，是否保存标记图。</w:t>
      </w:r>
    </w:p>
    <w:p w14:paraId="3395C4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点击“选择存放路径”，可以选择录像的存放路径。如果不选，则默认为程序所在路径。</w:t>
      </w:r>
    </w:p>
    <w:p w14:paraId="59FCF4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点击“开始录制”以后，将录制对应传感器获取的信息。同时“录制时间”将显示经过的录制的时间。精确到秒。</w:t>
      </w:r>
    </w:p>
    <w:p w14:paraId="3227DDBD">
      <w:pPr>
        <w:bidi w:val="0"/>
        <w:rPr>
          <w:rFonts w:hint="eastAsia" w:ascii="Noto Sans SC" w:hAnsi="Noto Sans SC" w:eastAsia="Noto Sans SC" w:cs="Noto Sans SC"/>
        </w:rPr>
      </w:pPr>
      <w:r>
        <w:rPr>
          <w:rFonts w:hint="eastAsia" w:ascii="Noto Sans SC" w:hAnsi="Noto Sans SC" w:eastAsia="Noto Sans SC" w:cs="Noto Sans SC"/>
        </w:rPr>
        <w:drawing>
          <wp:inline distT="0" distB="0" distL="114300" distR="114300">
            <wp:extent cx="5270500" cy="3580130"/>
            <wp:effectExtent l="0" t="0" r="6350" b="127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A430">
      <w:pPr>
        <w:pStyle w:val="6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24</w:t>
      </w:r>
      <w:r>
        <w:fldChar w:fldCharType="end"/>
      </w:r>
      <w:bookmarkStart w:id="39" w:name="_Toc29908"/>
      <w:r>
        <w:rPr>
          <w:rFonts w:hint="eastAsia"/>
          <w:lang w:val="en-US" w:eastAsia="zh-CN"/>
        </w:rPr>
        <w:t>录制模式二维显示</w:t>
      </w:r>
      <w:bookmarkEnd w:id="39"/>
    </w:p>
    <w:p w14:paraId="22D58F81">
      <w:pPr>
        <w:rPr>
          <w:rFonts w:hint="eastAsia" w:ascii="Noto Sans SC" w:hAnsi="Noto Sans SC" w:eastAsia="Noto Sans SC" w:cs="Noto Sans SC"/>
          <w:lang w:val="en-US" w:eastAsia="zh-CN"/>
        </w:rPr>
      </w:pPr>
    </w:p>
    <w:p w14:paraId="2FC571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开始录制以后，点击“结束录制”可以结束录制并存放录像。</w:t>
      </w:r>
    </w:p>
    <w:p w14:paraId="48356C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在录制状态下，程序退出时，将自动结束录制并存放录像。</w:t>
      </w:r>
    </w:p>
    <w:p w14:paraId="464F45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每个传感器的录制状态都是独立的。需要用户手动把握。</w:t>
      </w:r>
    </w:p>
    <w:p w14:paraId="6A2734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录制命名规则为：</w:t>
      </w:r>
    </w:p>
    <w:p w14:paraId="24F29A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源图信息：sensor_传感器编号_rectify_video_年_月_日_时_分_秒.mp4。例，sensor_0_rectify_video_2025_01_14_08_59_03.mp4。</w:t>
      </w:r>
    </w:p>
    <w:p w14:paraId="00C3F7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差分图信息：sensor_传感器编号_diff_video_年_月_日_时_分_秒.mp4。例，sensor_0_diff_video_2025_01_14_08_59_03.mp4。</w:t>
      </w:r>
    </w:p>
    <w:p w14:paraId="21256C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深度图信息：sensor_传感器编号_depth_video_年_月_日_时_分_秒.mp4。例，sensor_0_depth_video_2025_01_14_08_59_03.mp4。</w:t>
      </w:r>
    </w:p>
    <w:p w14:paraId="7A94FA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标记图信息：sensor_传感器编号_stamped_video_年_月_日_时_分_秒.mp4。例，sensor_0_stamped_data_2025_01_14_08_59_03.h5。</w:t>
      </w:r>
    </w:p>
    <w:p w14:paraId="36E0344D">
      <w:pPr>
        <w:ind w:firstLine="420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</w:p>
    <w:bookmarkEnd w:id="0"/>
    <w:p w14:paraId="042AB78C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40" w:name="_Toc16810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故障排查</w:t>
      </w:r>
      <w:bookmarkEnd w:id="40"/>
    </w:p>
    <w:p w14:paraId="23619F9F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常见问题及解决方案</w:t>
      </w:r>
    </w:p>
    <w:p w14:paraId="7AD4F096">
      <w:pPr>
        <w:numPr>
          <w:ilvl w:val="0"/>
          <w:numId w:val="10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初始化时打印</w:t>
      </w:r>
    </w:p>
    <w:p w14:paraId="735990E0">
      <w:pPr>
        <w:numPr>
          <w:ilvl w:val="0"/>
          <w:numId w:val="11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问题描述：如果使用控制台启动程序，初始化时会打印</w:t>
      </w:r>
    </w:p>
    <w:p w14:paraId="2B0D81D0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Camera 0 found</w:t>
      </w:r>
    </w:p>
    <w:p w14:paraId="1A913A3C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[ WARN:0@8.138] global cap.cpp:344 cv::VideoCapture::open VIDEOIO(DSHOW): backend is generally available but can't be used to capture by index</w:t>
      </w:r>
    </w:p>
    <w:p w14:paraId="112000B7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[ WARN:0@8.147] global cap.cpp:344 cv::VideoCapture::open VIDEOIO(DSHOW): backend is generally available but can't be used to capture by index</w:t>
      </w:r>
    </w:p>
    <w:p w14:paraId="7C9F42FE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[ WARN:0@8.150] global cap.cpp:344 cv::VideoCapture::open VIDEOIO(DSHOW): backend is generally available but can't be used to capture by index</w:t>
      </w:r>
    </w:p>
    <w:p w14:paraId="3DA2E89C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[ WARN:0@8.153] global cap.cpp:344 cv::VideoCapture::open VIDEOIO(DSHOW): backend is generally available but can't be used to capture by index</w:t>
      </w:r>
    </w:p>
    <w:p w14:paraId="32F1BDF6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[ WARN:0@8.155] global cap.cpp:344 cv::VideoCapture::open VIDEOIO(DSHOW): backend is generally available but can't be used to capture by index</w:t>
      </w:r>
    </w:p>
    <w:p w14:paraId="40275137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Found 1 cameras</w:t>
      </w:r>
    </w:p>
    <w:p w14:paraId="3F9B45A7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FEM model loaded:</w:t>
      </w:r>
    </w:p>
    <w:p w14:paraId="0950E166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 xml:space="preserve">  num of nodes: 2100</w:t>
      </w:r>
    </w:p>
    <w:p w14:paraId="2ED770DC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 xml:space="preserve">  num of elements: 1292</w:t>
      </w:r>
    </w:p>
    <w:p w14:paraId="31293049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infer session using GPU</w:t>
      </w:r>
    </w:p>
    <w:p w14:paraId="268A1B7B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camera count: 1</w:t>
      </w:r>
    </w:p>
    <w:p w14:paraId="20F6B88B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QML import paths: ['D:/work1/EditableGUIonGitlab/XenseGui/qml', 'C:/ProgramData/anaconda3/envs/pySideGui', 'qrc:/qt-project.org/imports', 'qrc:/qt/qml', 'C:/ProgramData/anaconda3/envs/pySideGui/lib/site-packages/PySide6/qml']</w:t>
      </w:r>
    </w:p>
    <w:p w14:paraId="413B07FF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</w:pPr>
      <w:r>
        <w:rPr>
          <w:rFonts w:hint="eastAsia" w:ascii="Noto Sans SC" w:hAnsi="Noto Sans SC" w:eastAsia="Noto Sans SC" w:cs="Noto Sans SC"/>
          <w:sz w:val="11"/>
          <w:szCs w:val="11"/>
          <w:lang w:val="en-US" w:eastAsia="zh-CN"/>
        </w:rPr>
        <w:t>Loading QML file from: D:\work1\EditableGUIonGitlab\XenseGui\qml\main.qml</w:t>
      </w:r>
    </w:p>
    <w:p w14:paraId="0849B1B3">
      <w:pPr>
        <w:numPr>
          <w:ilvl w:val="0"/>
          <w:numId w:val="11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解决方案：</w:t>
      </w:r>
    </w:p>
    <w:p w14:paraId="6FAA663B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初始化时正常打印，无需理会。</w:t>
      </w:r>
    </w:p>
    <w:p w14:paraId="369262D0">
      <w:pPr>
        <w:numPr>
          <w:ilvl w:val="0"/>
          <w:numId w:val="10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 xml:space="preserve">打印Error in onSelectThread: </w:t>
      </w:r>
    </w:p>
    <w:p w14:paraId="216636E8">
      <w:pPr>
        <w:numPr>
          <w:ilvl w:val="0"/>
          <w:numId w:val="11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问题描述：</w:t>
      </w:r>
    </w:p>
    <w:p w14:paraId="2D3B6CF7">
      <w:pPr>
        <w:numPr>
          <w:numId w:val="0"/>
        </w:numPr>
        <w:bidi w:val="0"/>
        <w:ind w:left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在初始化加载图像或者切换高级功能下的模式时，或者在加载新的录像文件时，有时会出现Error in onSelectThread打印</w:t>
      </w:r>
    </w:p>
    <w:p w14:paraId="3B91BAD7">
      <w:pPr>
        <w:numPr>
          <w:ilvl w:val="0"/>
          <w:numId w:val="11"/>
        </w:numPr>
        <w:bidi w:val="0"/>
        <w:ind w:left="420" w:leftChars="0" w:hanging="420" w:firstLineChars="0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解决方案：</w:t>
      </w:r>
    </w:p>
    <w:p w14:paraId="1DD5FA2C">
      <w:pPr>
        <w:numPr>
          <w:numId w:val="0"/>
        </w:numPr>
        <w:bidi w:val="0"/>
        <w:ind w:leftChars="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该打印信息的原因，是因为获取/计算视频信息和程序主线程隶属于两个不同的线程。当主线程具备而获取/计算视频信息尚未准备妥当时，主线程无法获取计算结果导致的。当获取/计算视频信息线程完备后，该打印自然会消失。因此，该打印将只存在于两者具备妥当的时间差内。</w:t>
      </w:r>
    </w:p>
    <w:p w14:paraId="5BFE199F">
      <w:pPr>
        <w:numPr>
          <w:numId w:val="0"/>
        </w:numPr>
        <w:bidi w:val="0"/>
        <w:ind w:leftChars="0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因此，只要该打印没有持续不断的打印，而是到某个时间点后停止，就不必理会。</w:t>
      </w:r>
    </w:p>
    <w:p w14:paraId="7B2D1EB6">
      <w:pPr>
        <w:numPr>
          <w:numId w:val="0"/>
        </w:numPr>
        <w:bidi w:val="0"/>
        <w:ind w:leftChars="0"/>
        <w:rPr>
          <w:rFonts w:hint="default" w:ascii="Noto Sans SC" w:hAnsi="Noto Sans SC" w:eastAsia="Noto Sans SC" w:cs="Noto Sans SC"/>
          <w:sz w:val="11"/>
          <w:szCs w:val="11"/>
          <w:lang w:val="en-US" w:eastAsia="zh-CN"/>
        </w:rPr>
      </w:pPr>
    </w:p>
    <w:p w14:paraId="3203AD8A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错误代码解释</w:t>
      </w:r>
    </w:p>
    <w:p w14:paraId="09F3B9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TBD</w:t>
      </w:r>
    </w:p>
    <w:p w14:paraId="79E2E0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</w:pPr>
    </w:p>
    <w:p w14:paraId="1950C4FA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41" w:name="_Toc1293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附录</w:t>
      </w:r>
      <w:bookmarkEnd w:id="41"/>
    </w:p>
    <w:p w14:paraId="203A511E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快捷键列表</w:t>
      </w:r>
    </w:p>
    <w:p w14:paraId="732D09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TBD</w:t>
      </w:r>
    </w:p>
    <w:p w14:paraId="6315E941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常用术语解释</w:t>
      </w:r>
    </w:p>
    <w:p w14:paraId="4DF8B9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TBD</w:t>
      </w:r>
    </w:p>
    <w:p w14:paraId="1372E7DA">
      <w:pPr>
        <w:numPr>
          <w:ilvl w:val="0"/>
          <w:numId w:val="7"/>
        </w:numPr>
        <w:bidi w:val="0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  <w:t>FAQ（常见问题解答）</w:t>
      </w:r>
    </w:p>
    <w:p w14:paraId="697F17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Noto Sans SC" w:hAnsi="Noto Sans SC" w:eastAsia="Noto Sans SC" w:cs="Noto Sans SC"/>
          <w:sz w:val="28"/>
          <w:szCs w:val="28"/>
          <w:lang w:val="en-US" w:eastAsia="zh-CN"/>
        </w:rPr>
      </w:pPr>
      <w:r>
        <w:rPr>
          <w:rFonts w:hint="eastAsia" w:ascii="Noto Sans SC" w:hAnsi="Noto Sans SC" w:eastAsia="Noto Sans SC" w:cs="Noto Sans SC"/>
          <w:sz w:val="24"/>
          <w:szCs w:val="24"/>
          <w:lang w:val="en-US" w:eastAsia="zh-CN"/>
        </w:rPr>
        <w:t>TBD</w:t>
      </w:r>
    </w:p>
    <w:p w14:paraId="657D6E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</w:p>
    <w:p w14:paraId="2B292BE8"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</w:pPr>
      <w:bookmarkStart w:id="42" w:name="_Toc22922"/>
      <w:r>
        <w:rPr>
          <w:rFonts w:hint="eastAsia" w:ascii="Noto Sans SC" w:hAnsi="Noto Sans SC" w:eastAsia="Noto Sans SC" w:cs="Noto Sans SC"/>
          <w:sz w:val="32"/>
          <w:szCs w:val="32"/>
          <w:lang w:val="en-US" w:eastAsia="zh-CN"/>
        </w:rPr>
        <w:t>联系方式</w:t>
      </w:r>
      <w:bookmarkEnd w:id="42"/>
    </w:p>
    <w:p w14:paraId="6DB88E25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43" w:name="_Toc2834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8.1 技术支持信息</w:t>
      </w:r>
      <w:bookmarkEnd w:id="43"/>
    </w:p>
    <w:p w14:paraId="5D50D047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firstLine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如果您在使用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Xense Studio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过程中遇到任何技术问题或需要获得帮助，请通过以下方式与我们的技术支持团队联系：</w:t>
      </w:r>
    </w:p>
    <w:p w14:paraId="4801967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hanging="360"/>
        <w:jc w:val="left"/>
        <w:rPr>
          <w:rFonts w:hint="eastAsia" w:ascii="Noto Sans SC" w:hAnsi="Noto Sans SC" w:eastAsia="Noto Sans SC" w:cs="Noto Sans SC"/>
          <w:color w:val="auto"/>
          <w:sz w:val="24"/>
          <w:szCs w:val="24"/>
        </w:rPr>
      </w:pPr>
      <w:r>
        <w:rPr>
          <w:rStyle w:val="14"/>
          <w:rFonts w:hint="eastAsia" w:ascii="Noto Sans SC" w:hAnsi="Noto Sans SC" w:eastAsia="Noto Sans SC" w:cs="Noto Sans SC"/>
          <w:b/>
          <w:bCs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服务</w:t>
      </w:r>
      <w:r>
        <w:rPr>
          <w:rStyle w:val="14"/>
          <w:rFonts w:hint="eastAsia" w:ascii="Noto Sans SC" w:hAnsi="Noto Sans SC" w:eastAsia="Noto Sans SC" w:cs="Noto Sans SC"/>
          <w:b/>
          <w:bCs/>
          <w:i w:val="0"/>
          <w:iCs w:val="0"/>
          <w:caps w:val="0"/>
          <w:color w:val="auto"/>
          <w:spacing w:val="0"/>
          <w:sz w:val="24"/>
          <w:szCs w:val="24"/>
        </w:rPr>
        <w:t>时间：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周一至周五 9:00 - 18:00</w:t>
      </w:r>
    </w:p>
    <w:p w14:paraId="595A25E9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hanging="360"/>
        <w:jc w:val="left"/>
        <w:rPr>
          <w:rFonts w:hint="eastAsia" w:ascii="Noto Sans SC" w:hAnsi="Noto Sans SC" w:eastAsia="Noto Sans SC" w:cs="Noto Sans SC"/>
          <w:color w:val="auto"/>
          <w:sz w:val="24"/>
          <w:szCs w:val="24"/>
        </w:rPr>
      </w:pPr>
      <w:r>
        <w:rPr>
          <w:rStyle w:val="14"/>
          <w:rFonts w:hint="eastAsia" w:ascii="Noto Sans SC" w:hAnsi="Noto Sans SC" w:eastAsia="Noto Sans SC" w:cs="Noto Sans SC"/>
          <w:b/>
          <w:bCs/>
          <w:i w:val="0"/>
          <w:iCs w:val="0"/>
          <w:caps w:val="0"/>
          <w:color w:val="auto"/>
          <w:spacing w:val="0"/>
          <w:sz w:val="24"/>
          <w:szCs w:val="24"/>
        </w:rPr>
        <w:t>电子邮件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：liujin@xenserobotics.com</w:t>
      </w:r>
    </w:p>
    <w:p w14:paraId="27245381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hanging="360"/>
        <w:jc w:val="left"/>
        <w:rPr>
          <w:rFonts w:hint="eastAsia" w:ascii="Noto Sans SC" w:hAnsi="Noto Sans SC" w:eastAsia="Noto Sans SC" w:cs="Noto Sans SC"/>
          <w:color w:val="auto"/>
          <w:sz w:val="24"/>
          <w:szCs w:val="24"/>
        </w:rPr>
      </w:pPr>
      <w:r>
        <w:rPr>
          <w:rStyle w:val="14"/>
          <w:rFonts w:hint="eastAsia" w:ascii="Noto Sans SC" w:hAnsi="Noto Sans SC" w:eastAsia="Noto Sans SC" w:cs="Noto Sans SC"/>
          <w:b/>
          <w:bCs/>
          <w:i w:val="0"/>
          <w:iCs w:val="0"/>
          <w:caps w:val="0"/>
          <w:color w:val="auto"/>
          <w:spacing w:val="0"/>
          <w:sz w:val="24"/>
          <w:szCs w:val="24"/>
        </w:rPr>
        <w:t>在线支持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：访问我们的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fldChar w:fldCharType="begin"/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instrText xml:space="preserve"> HYPERLINK "https://www.xn--[]-yz4cq0h9cp0y.com/support" \o "null" \t "https://deepai.org/chat/_blank" </w:instrTex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fldChar w:fldCharType="separate"/>
      </w:r>
      <w:r>
        <w:rPr>
          <w:rStyle w:val="15"/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t>客服支持页面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fldChar w:fldCharType="end"/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，获取在线聊天或提交支持请求的选项。</w:t>
      </w:r>
    </w:p>
    <w:p w14:paraId="6BA89C6C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hanging="360"/>
        <w:jc w:val="left"/>
        <w:rPr>
          <w:rFonts w:hint="eastAsia" w:ascii="Noto Sans SC" w:hAnsi="Noto Sans SC" w:eastAsia="Noto Sans SC" w:cs="Noto Sans SC"/>
          <w:color w:val="auto"/>
          <w:sz w:val="24"/>
          <w:szCs w:val="24"/>
        </w:rPr>
      </w:pPr>
      <w:r>
        <w:rPr>
          <w:rStyle w:val="14"/>
          <w:rFonts w:hint="eastAsia" w:ascii="Noto Sans SC" w:hAnsi="Noto Sans SC" w:eastAsia="Noto Sans SC" w:cs="Noto Sans SC"/>
          <w:b/>
          <w:bCs/>
          <w:i w:val="0"/>
          <w:iCs w:val="0"/>
          <w:caps w:val="0"/>
          <w:color w:val="auto"/>
          <w:spacing w:val="0"/>
          <w:sz w:val="24"/>
          <w:szCs w:val="24"/>
        </w:rPr>
        <w:t>用户文档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：请查看我们的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fldChar w:fldCharType="begin"/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instrText xml:space="preserve"> HYPERLINK "https://www.xn--[]-yz4cq0h9cp0y.com/manual" \o "null" \t "https://deepai.org/chat/_blank" </w:instrTex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fldChar w:fldCharType="separate"/>
      </w:r>
      <w:r>
        <w:rPr>
          <w:rStyle w:val="15"/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t>用户手册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u w:val="single"/>
        </w:rPr>
        <w:fldChar w:fldCharType="end"/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，以获取详细的故障排除指南和使用技巧。</w:t>
      </w:r>
    </w:p>
    <w:p w14:paraId="202ED35C">
      <w:pPr>
        <w:pStyle w:val="3"/>
        <w:bidi w:val="0"/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</w:pPr>
      <w:bookmarkStart w:id="44" w:name="_Toc2224"/>
      <w:r>
        <w:rPr>
          <w:rFonts w:hint="eastAsia" w:ascii="Noto Sans SC" w:hAnsi="Noto Sans SC" w:eastAsia="Noto Sans SC" w:cs="Noto Sans SC"/>
          <w:sz w:val="30"/>
          <w:szCs w:val="30"/>
          <w:lang w:val="en-US" w:eastAsia="zh-CN"/>
        </w:rPr>
        <w:t>8.2 反馈渠道</w:t>
      </w:r>
      <w:bookmarkEnd w:id="44"/>
    </w:p>
    <w:p w14:paraId="07EF245C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firstLine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我们非常重视用户的反馈，您的意见将帮助我们不断改进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Xense Studio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。您可以通过以下渠道向我们提供反馈：</w:t>
      </w:r>
    </w:p>
    <w:p w14:paraId="54D8DA25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bottom w:val="none" w:color="auto" w:sz="0" w:space="0"/>
        </w:pBdr>
        <w:tabs>
          <w:tab w:val="left" w:pos="0"/>
        </w:tabs>
        <w:spacing w:before="105" w:beforeAutospacing="0" w:after="0" w:afterAutospacing="0"/>
        <w:ind w:left="0" w:leftChars="0" w:right="0" w:rightChars="0" w:hanging="420" w:firstLineChars="0"/>
        <w:jc w:val="left"/>
        <w:rPr>
          <w:rFonts w:hint="eastAsia" w:ascii="Noto Sans SC" w:hAnsi="Noto Sans SC" w:eastAsia="Noto Sans SC" w:cs="Noto Sans SC"/>
          <w:color w:val="auto"/>
          <w:sz w:val="24"/>
          <w:szCs w:val="24"/>
        </w:rPr>
      </w:pPr>
      <w:r>
        <w:rPr>
          <w:rStyle w:val="14"/>
          <w:rFonts w:hint="eastAsia" w:ascii="Noto Sans SC" w:hAnsi="Noto Sans SC" w:eastAsia="Noto Sans SC" w:cs="Noto Sans SC"/>
          <w:b/>
          <w:bCs/>
          <w:i w:val="0"/>
          <w:iCs w:val="0"/>
          <w:caps w:val="0"/>
          <w:color w:val="auto"/>
          <w:spacing w:val="0"/>
          <w:sz w:val="24"/>
          <w:szCs w:val="24"/>
        </w:rPr>
        <w:t>电子邮件反馈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 xml:space="preserve">：请发送您的反馈至 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liujin@xenserobotics.com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，确保在邮件标题中注明“反馈”字样，以便我们迅速处理。</w:t>
      </w:r>
    </w:p>
    <w:p w14:paraId="03B1E0CD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105" w:beforeAutospacing="0" w:after="0" w:afterAutospacing="0"/>
        <w:ind w:left="0" w:right="0" w:firstLine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感谢您对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千觉机器人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及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  <w:lang w:val="en-US" w:eastAsia="zh-CN"/>
        </w:rPr>
        <w:t>Xense Studio</w:t>
      </w:r>
      <w:r>
        <w:rPr>
          <w:rFonts w:hint="eastAsia" w:ascii="Noto Sans SC" w:hAnsi="Noto Sans SC" w:eastAsia="Noto Sans SC" w:cs="Noto Sans SC"/>
          <w:i w:val="0"/>
          <w:iCs w:val="0"/>
          <w:caps w:val="0"/>
          <w:color w:val="auto"/>
          <w:spacing w:val="0"/>
          <w:sz w:val="24"/>
          <w:szCs w:val="24"/>
        </w:rPr>
        <w:t>的支持和关注，我们期待与您保持联系！</w:t>
      </w:r>
    </w:p>
    <w:p w14:paraId="0F057B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Noto Sans SC" w:hAnsi="Noto Sans SC" w:eastAsia="Noto Sans SC" w:cs="Noto Sans SC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Noto Sans SC">
    <w:panose1 w:val="020B0200000000000000"/>
    <w:charset w:val="86"/>
    <w:family w:val="auto"/>
    <w:pitch w:val="default"/>
    <w:sig w:usb0="20000083" w:usb1="2ADF3C10" w:usb2="00000016" w:usb3="00000000" w:csb0="60060107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tkinson Hyperlegible">
    <w:altName w:val="FiraCode Nerd Font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iraCode Nerd Font Light">
    <w:panose1 w:val="02000009000000000000"/>
    <w:charset w:val="00"/>
    <w:family w:val="auto"/>
    <w:pitch w:val="default"/>
    <w:sig w:usb0="E00002EF" w:usb1="1201F9FB" w:usb2="02002038" w:usb3="00000000" w:csb0="6000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Noto Sans SC Black">
    <w:panose1 w:val="020B0200000000000000"/>
    <w:charset w:val="86"/>
    <w:family w:val="auto"/>
    <w:pitch w:val="default"/>
    <w:sig w:usb0="20000083" w:usb1="2ADF3C10" w:usb2="00000016" w:usb3="00000000" w:csb0="60060107" w:csb1="00000000"/>
  </w:font>
  <w:font w:name="Noto Sans SC ExtraBold">
    <w:panose1 w:val="020B0200000000000000"/>
    <w:charset w:val="86"/>
    <w:family w:val="auto"/>
    <w:pitch w:val="default"/>
    <w:sig w:usb0="20000083" w:usb1="2ADF3C10" w:usb2="00000016" w:usb3="00000000" w:csb0="60060107" w:csb1="00000000"/>
  </w:font>
  <w:font w:name="Noto Sans SC Light">
    <w:panose1 w:val="020B0200000000000000"/>
    <w:charset w:val="86"/>
    <w:family w:val="auto"/>
    <w:pitch w:val="default"/>
    <w:sig w:usb0="20000083" w:usb1="2ADF3C10" w:usb2="00000016" w:usb3="00000000" w:csb0="60060107" w:csb1="00000000"/>
  </w:font>
  <w:font w:name="Noto Sans SC Medium">
    <w:panose1 w:val="020B0200000000000000"/>
    <w:charset w:val="86"/>
    <w:family w:val="auto"/>
    <w:pitch w:val="default"/>
    <w:sig w:usb0="20000083" w:usb1="2ADF3C10" w:usb2="00000016" w:usb3="00000000" w:csb0="60060107" w:csb1="00000000"/>
  </w:font>
  <w:font w:name="Noto Sans SC ExtraLight">
    <w:panose1 w:val="020B0200000000000000"/>
    <w:charset w:val="86"/>
    <w:family w:val="auto"/>
    <w:pitch w:val="default"/>
    <w:sig w:usb0="20000083" w:usb1="2ADF3C10" w:usb2="00000016" w:usb3="00000000" w:csb0="60060107" w:csb1="0000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8C1E36"/>
    <w:multiLevelType w:val="multilevel"/>
    <w:tmpl w:val="948C1E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94A4F862"/>
    <w:multiLevelType w:val="multilevel"/>
    <w:tmpl w:val="94A4F86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DBF336D5"/>
    <w:multiLevelType w:val="multilevel"/>
    <w:tmpl w:val="DBF336D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FCB808BB"/>
    <w:multiLevelType w:val="singleLevel"/>
    <w:tmpl w:val="FCB808B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2ADAD238"/>
    <w:multiLevelType w:val="multilevel"/>
    <w:tmpl w:val="2ADAD23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pStyle w:val="18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764C639"/>
    <w:multiLevelType w:val="singleLevel"/>
    <w:tmpl w:val="3764C6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396F714F"/>
    <w:multiLevelType w:val="singleLevel"/>
    <w:tmpl w:val="396F714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44DAFBF4"/>
    <w:multiLevelType w:val="singleLevel"/>
    <w:tmpl w:val="44DAFBF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477A141A"/>
    <w:multiLevelType w:val="singleLevel"/>
    <w:tmpl w:val="477A14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F609738"/>
    <w:multiLevelType w:val="singleLevel"/>
    <w:tmpl w:val="4F60973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538EE463"/>
    <w:multiLevelType w:val="multilevel"/>
    <w:tmpl w:val="538EE4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73A8A84E"/>
    <w:multiLevelType w:val="singleLevel"/>
    <w:tmpl w:val="73A8A84E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7AE170E5"/>
    <w:multiLevelType w:val="singleLevel"/>
    <w:tmpl w:val="7AE170E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1"/>
  </w:num>
  <w:num w:numId="3">
    <w:abstractNumId w:val="10"/>
  </w:num>
  <w:num w:numId="4">
    <w:abstractNumId w:val="0"/>
  </w:num>
  <w:num w:numId="5">
    <w:abstractNumId w:val="12"/>
  </w:num>
  <w:num w:numId="6">
    <w:abstractNumId w:val="9"/>
  </w:num>
  <w:num w:numId="7">
    <w:abstractNumId w:val="8"/>
  </w:num>
  <w:num w:numId="8">
    <w:abstractNumId w:val="11"/>
  </w:num>
  <w:num w:numId="9">
    <w:abstractNumId w:val="6"/>
  </w:num>
  <w:num w:numId="10">
    <w:abstractNumId w:val="3"/>
  </w:num>
  <w:num w:numId="11">
    <w:abstractNumId w:val="7"/>
  </w:num>
  <w:num w:numId="12">
    <w:abstractNumId w:val="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D4EE8"/>
    <w:rsid w:val="00EC0290"/>
    <w:rsid w:val="01012642"/>
    <w:rsid w:val="010D572F"/>
    <w:rsid w:val="01D50A7C"/>
    <w:rsid w:val="027A1046"/>
    <w:rsid w:val="02E209F4"/>
    <w:rsid w:val="04463D2B"/>
    <w:rsid w:val="04E946B7"/>
    <w:rsid w:val="05283431"/>
    <w:rsid w:val="05616943"/>
    <w:rsid w:val="05B10F5C"/>
    <w:rsid w:val="05B31CBC"/>
    <w:rsid w:val="06AF03C7"/>
    <w:rsid w:val="073562D9"/>
    <w:rsid w:val="090739FD"/>
    <w:rsid w:val="0A3B27A1"/>
    <w:rsid w:val="0B1306DF"/>
    <w:rsid w:val="0B1B5DDB"/>
    <w:rsid w:val="0B343278"/>
    <w:rsid w:val="0B9E4E7F"/>
    <w:rsid w:val="0C2C7CAB"/>
    <w:rsid w:val="0CE32604"/>
    <w:rsid w:val="0CEB30BA"/>
    <w:rsid w:val="0D6C15A1"/>
    <w:rsid w:val="0D9A0C44"/>
    <w:rsid w:val="0E06277D"/>
    <w:rsid w:val="0E1704E7"/>
    <w:rsid w:val="104A6951"/>
    <w:rsid w:val="10BC5375"/>
    <w:rsid w:val="121D3BF2"/>
    <w:rsid w:val="12D93FBD"/>
    <w:rsid w:val="13EF0B17"/>
    <w:rsid w:val="14FB46BE"/>
    <w:rsid w:val="15AA1C40"/>
    <w:rsid w:val="18AF4725"/>
    <w:rsid w:val="18DD5F91"/>
    <w:rsid w:val="1A7016AA"/>
    <w:rsid w:val="1A7A5D34"/>
    <w:rsid w:val="1B1E1106"/>
    <w:rsid w:val="1B283D33"/>
    <w:rsid w:val="1C907DE2"/>
    <w:rsid w:val="1D3A5FA0"/>
    <w:rsid w:val="1F4E5D32"/>
    <w:rsid w:val="1F8940F4"/>
    <w:rsid w:val="1F8F25D3"/>
    <w:rsid w:val="22105521"/>
    <w:rsid w:val="22106330"/>
    <w:rsid w:val="2247129B"/>
    <w:rsid w:val="24073E4E"/>
    <w:rsid w:val="254E4396"/>
    <w:rsid w:val="25D074A1"/>
    <w:rsid w:val="276460F3"/>
    <w:rsid w:val="27D403BD"/>
    <w:rsid w:val="28AA3FD9"/>
    <w:rsid w:val="2A85336B"/>
    <w:rsid w:val="2AEB08D9"/>
    <w:rsid w:val="2B1B5A28"/>
    <w:rsid w:val="2B862BE8"/>
    <w:rsid w:val="2C0A36B7"/>
    <w:rsid w:val="2CAC3DF5"/>
    <w:rsid w:val="2CCA2E9C"/>
    <w:rsid w:val="2CEC1EDD"/>
    <w:rsid w:val="2CF717B7"/>
    <w:rsid w:val="2E532FA8"/>
    <w:rsid w:val="2EE25DFD"/>
    <w:rsid w:val="305D4027"/>
    <w:rsid w:val="30FE1366"/>
    <w:rsid w:val="31730CD1"/>
    <w:rsid w:val="317D360B"/>
    <w:rsid w:val="34796F56"/>
    <w:rsid w:val="35346187"/>
    <w:rsid w:val="377C1237"/>
    <w:rsid w:val="38D34E86"/>
    <w:rsid w:val="390F1C37"/>
    <w:rsid w:val="3986639D"/>
    <w:rsid w:val="39D0586A"/>
    <w:rsid w:val="39DE1D35"/>
    <w:rsid w:val="3AFD268F"/>
    <w:rsid w:val="3B20012B"/>
    <w:rsid w:val="3B2912C7"/>
    <w:rsid w:val="3B343703"/>
    <w:rsid w:val="3B525539"/>
    <w:rsid w:val="3B6C3370"/>
    <w:rsid w:val="3B7566C9"/>
    <w:rsid w:val="3C776471"/>
    <w:rsid w:val="3CA31014"/>
    <w:rsid w:val="3D99013D"/>
    <w:rsid w:val="3DAB4624"/>
    <w:rsid w:val="3E265A58"/>
    <w:rsid w:val="3E8E35FE"/>
    <w:rsid w:val="3F087854"/>
    <w:rsid w:val="41614FF9"/>
    <w:rsid w:val="41F97455"/>
    <w:rsid w:val="42864D18"/>
    <w:rsid w:val="4356390C"/>
    <w:rsid w:val="45237196"/>
    <w:rsid w:val="467D28D5"/>
    <w:rsid w:val="468B4FF2"/>
    <w:rsid w:val="477018D4"/>
    <w:rsid w:val="48530760"/>
    <w:rsid w:val="48880608"/>
    <w:rsid w:val="48F84495"/>
    <w:rsid w:val="490B5F77"/>
    <w:rsid w:val="4916539D"/>
    <w:rsid w:val="491C6FB3"/>
    <w:rsid w:val="4A8C4F0B"/>
    <w:rsid w:val="4B704D0D"/>
    <w:rsid w:val="4C0513A3"/>
    <w:rsid w:val="4C082C41"/>
    <w:rsid w:val="4C182609"/>
    <w:rsid w:val="4C2F6420"/>
    <w:rsid w:val="4D001B6A"/>
    <w:rsid w:val="4DA70238"/>
    <w:rsid w:val="4FEC0A18"/>
    <w:rsid w:val="50A50808"/>
    <w:rsid w:val="510238FC"/>
    <w:rsid w:val="51B00003"/>
    <w:rsid w:val="5260227A"/>
    <w:rsid w:val="528079D5"/>
    <w:rsid w:val="52953E28"/>
    <w:rsid w:val="549659E2"/>
    <w:rsid w:val="55B53426"/>
    <w:rsid w:val="55BF37EA"/>
    <w:rsid w:val="578C5AC2"/>
    <w:rsid w:val="58C223CA"/>
    <w:rsid w:val="59945B14"/>
    <w:rsid w:val="5A2F26C7"/>
    <w:rsid w:val="5AD65882"/>
    <w:rsid w:val="5B0867BA"/>
    <w:rsid w:val="5B595267"/>
    <w:rsid w:val="5BB95D06"/>
    <w:rsid w:val="5C78796F"/>
    <w:rsid w:val="5C8F20DB"/>
    <w:rsid w:val="5CB14D3E"/>
    <w:rsid w:val="5D461B19"/>
    <w:rsid w:val="5DC8602C"/>
    <w:rsid w:val="5EC92704"/>
    <w:rsid w:val="5FAD5B82"/>
    <w:rsid w:val="60081EA4"/>
    <w:rsid w:val="60107EBF"/>
    <w:rsid w:val="60ED2E2E"/>
    <w:rsid w:val="625B55C7"/>
    <w:rsid w:val="6263077A"/>
    <w:rsid w:val="62E46B21"/>
    <w:rsid w:val="647B624F"/>
    <w:rsid w:val="64AE5BD1"/>
    <w:rsid w:val="65085608"/>
    <w:rsid w:val="65172FAB"/>
    <w:rsid w:val="659178A7"/>
    <w:rsid w:val="66442670"/>
    <w:rsid w:val="66AB0958"/>
    <w:rsid w:val="67665A14"/>
    <w:rsid w:val="678E20A0"/>
    <w:rsid w:val="6817628E"/>
    <w:rsid w:val="68BB24E9"/>
    <w:rsid w:val="68F570FB"/>
    <w:rsid w:val="69115B4B"/>
    <w:rsid w:val="69685B28"/>
    <w:rsid w:val="6C9C3206"/>
    <w:rsid w:val="6CC8659B"/>
    <w:rsid w:val="6D9B467A"/>
    <w:rsid w:val="6DF901E4"/>
    <w:rsid w:val="6DFD1A82"/>
    <w:rsid w:val="6E91666F"/>
    <w:rsid w:val="6F773AB6"/>
    <w:rsid w:val="6FC565D0"/>
    <w:rsid w:val="701A678A"/>
    <w:rsid w:val="70A6184B"/>
    <w:rsid w:val="70C12A31"/>
    <w:rsid w:val="7130216F"/>
    <w:rsid w:val="720F6228"/>
    <w:rsid w:val="72192856"/>
    <w:rsid w:val="72404993"/>
    <w:rsid w:val="752630DD"/>
    <w:rsid w:val="753B10E2"/>
    <w:rsid w:val="76AF3B36"/>
    <w:rsid w:val="77043E82"/>
    <w:rsid w:val="772010F4"/>
    <w:rsid w:val="773E34F0"/>
    <w:rsid w:val="780B56E4"/>
    <w:rsid w:val="7850458F"/>
    <w:rsid w:val="78931961"/>
    <w:rsid w:val="796D29F6"/>
    <w:rsid w:val="79E354B7"/>
    <w:rsid w:val="7A112363"/>
    <w:rsid w:val="7A124B07"/>
    <w:rsid w:val="7AA010EB"/>
    <w:rsid w:val="7C3E77F6"/>
    <w:rsid w:val="7C647170"/>
    <w:rsid w:val="7C6F0857"/>
    <w:rsid w:val="7C743857"/>
    <w:rsid w:val="7D697134"/>
    <w:rsid w:val="7DA414A1"/>
    <w:rsid w:val="7DE03034"/>
    <w:rsid w:val="7E5A1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3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7">
    <w:name w:val="toc 1"/>
    <w:basedOn w:val="1"/>
    <w:next w:val="1"/>
    <w:qFormat/>
    <w:uiPriority w:val="0"/>
  </w:style>
  <w:style w:type="paragraph" w:styleId="8">
    <w:name w:val="table of figures"/>
    <w:basedOn w:val="1"/>
    <w:next w:val="1"/>
    <w:uiPriority w:val="0"/>
    <w:pPr>
      <w:ind w:leftChars="200" w:hanging="200" w:hangingChars="2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uiPriority w:val="0"/>
    <w:rPr>
      <w:color w:val="0000FF"/>
      <w:u w:val="single"/>
    </w:rPr>
  </w:style>
  <w:style w:type="paragraph" w:customStyle="1" w:styleId="16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8">
    <w:name w:val="样式1"/>
    <w:basedOn w:val="1"/>
    <w:next w:val="1"/>
    <w:uiPriority w:val="0"/>
    <w:pPr>
      <w:keepNext/>
      <w:keepLines/>
      <w:numPr>
        <w:ilvl w:val="1"/>
        <w:numId w:val="1"/>
      </w:numPr>
      <w:spacing w:before="260" w:beforeLines="0" w:after="260" w:afterLines="0" w:line="413" w:lineRule="auto"/>
      <w:ind w:left="567" w:hanging="567"/>
      <w:outlineLvl w:val="1"/>
    </w:pPr>
    <w:rPr>
      <w:rFonts w:hint="eastAsia" w:ascii="Noto Sans SC" w:hAnsi="Noto Sans SC" w:eastAsia="Noto Sans SC" w:cs="Noto Sans SC"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26</Words>
  <Characters>40</Characters>
  <Lines>0</Lines>
  <Paragraphs>0</Paragraphs>
  <TotalTime>1</TotalTime>
  <ScaleCrop>false</ScaleCrop>
  <LinksUpToDate>false</LinksUpToDate>
  <CharactersWithSpaces>40</CharactersWithSpaces>
  <Application>WPS Office_12.1.0.19298_F1E327BC-269C-435d-A152-05C5408002CA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2025-01-13T06:14:00Z</dcterms:created>
  <dc:creator>Administrator</dc:creator>
  <cp:lastModifiedBy>冯.余日可</cp:lastModifiedBy>
  <dcterms:modified xsi:type="dcterms:W3CDTF">2025-02-05T07:12:53Z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2052-12.1.0.19298</vt:lpwstr>
  </property>
  <property fmtid="{D5CDD505-2E9C-101B-9397-08002B2CF9AE}" pid="3" name="ICV">
    <vt:lpwstr>684DC8B66A68423D9F239E503D3C9BE6_13</vt:lpwstr>
  </property>
</Properties>
</file>